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DB594" w14:textId="77777777" w:rsidR="00FD0368" w:rsidRDefault="00FD0368" w:rsidP="000E2F09">
      <w:pPr>
        <w:pStyle w:val="Heading3"/>
        <w:jc w:val="both"/>
        <w:rPr>
          <w:color w:val="008000"/>
          <w:sz w:val="32"/>
        </w:rPr>
      </w:pPr>
    </w:p>
    <w:p w14:paraId="053BAF5C" w14:textId="77777777" w:rsidR="00FD0368" w:rsidRPr="000E2F09" w:rsidRDefault="00FD0368" w:rsidP="000E2F09">
      <w:pPr>
        <w:pStyle w:val="Heading3"/>
        <w:jc w:val="both"/>
        <w:rPr>
          <w:color w:val="365F91"/>
          <w:sz w:val="40"/>
        </w:rPr>
      </w:pPr>
      <w:r w:rsidRPr="000E2F09">
        <w:rPr>
          <w:color w:val="365F91"/>
          <w:sz w:val="40"/>
        </w:rPr>
        <w:t>FREQUENTLY ASKED QUESTIONS</w:t>
      </w:r>
    </w:p>
    <w:p w14:paraId="5DC2FF90" w14:textId="77777777" w:rsidR="00FD0368" w:rsidRPr="000E2F09" w:rsidRDefault="00575DF1" w:rsidP="000E2F09">
      <w:pPr>
        <w:jc w:val="both"/>
        <w:rPr>
          <w:rFonts w:ascii="Verdana" w:hAnsi="Verdana"/>
          <w:b/>
          <w:color w:val="365F91"/>
          <w:sz w:val="22"/>
        </w:rPr>
      </w:pPr>
      <w:r w:rsidRPr="000E2F09">
        <w:rPr>
          <w:rFonts w:ascii="Verdana" w:hAnsi="Verdana"/>
          <w:b/>
          <w:color w:val="365F91"/>
          <w:sz w:val="22"/>
        </w:rPr>
        <w:t xml:space="preserve">As amended on </w:t>
      </w:r>
      <w:r w:rsidR="0025370C">
        <w:rPr>
          <w:rFonts w:ascii="Verdana" w:hAnsi="Verdana"/>
          <w:b/>
          <w:color w:val="365F91"/>
          <w:sz w:val="22"/>
        </w:rPr>
        <w:t>2</w:t>
      </w:r>
      <w:r w:rsidR="00482CFE">
        <w:rPr>
          <w:rFonts w:ascii="Verdana" w:hAnsi="Verdana"/>
          <w:b/>
          <w:color w:val="365F91"/>
          <w:sz w:val="22"/>
        </w:rPr>
        <w:t>5</w:t>
      </w:r>
      <w:r w:rsidR="0025370C">
        <w:rPr>
          <w:rFonts w:ascii="Verdana" w:hAnsi="Verdana"/>
          <w:b/>
          <w:color w:val="365F91"/>
          <w:sz w:val="22"/>
        </w:rPr>
        <w:t xml:space="preserve"> </w:t>
      </w:r>
      <w:r w:rsidR="00482CFE">
        <w:rPr>
          <w:rFonts w:ascii="Verdana" w:hAnsi="Verdana"/>
          <w:b/>
          <w:color w:val="365F91"/>
          <w:sz w:val="22"/>
        </w:rPr>
        <w:t>November 2016</w:t>
      </w:r>
      <w:bookmarkStart w:id="0" w:name="_GoBack"/>
      <w:bookmarkEnd w:id="0"/>
    </w:p>
    <w:p w14:paraId="1CD3186C" w14:textId="77777777" w:rsidR="00FD0368" w:rsidRPr="000E2F09" w:rsidRDefault="00FD0368" w:rsidP="000E2F09">
      <w:pPr>
        <w:jc w:val="both"/>
        <w:rPr>
          <w:rFonts w:ascii="Verdana" w:hAnsi="Verdana"/>
          <w:b/>
          <w:color w:val="365F91"/>
          <w:sz w:val="22"/>
        </w:rPr>
      </w:pPr>
    </w:p>
    <w:p w14:paraId="695CAA4B" w14:textId="77777777" w:rsidR="00FD0368" w:rsidRPr="000E2F09" w:rsidRDefault="00FD0368" w:rsidP="000E2F09">
      <w:pPr>
        <w:pStyle w:val="Heading4"/>
        <w:jc w:val="both"/>
        <w:rPr>
          <w:color w:val="365F91"/>
          <w:sz w:val="36"/>
        </w:rPr>
      </w:pPr>
      <w:r w:rsidRPr="000E2F09">
        <w:rPr>
          <w:color w:val="365F91"/>
          <w:sz w:val="36"/>
        </w:rPr>
        <w:t>Special Rating Areas</w:t>
      </w:r>
    </w:p>
    <w:p w14:paraId="22FDEEE4" w14:textId="77777777" w:rsidR="00FD0368" w:rsidRPr="000E2F09" w:rsidRDefault="00FD0368" w:rsidP="000E2F09">
      <w:pPr>
        <w:pStyle w:val="Heading4"/>
        <w:jc w:val="both"/>
        <w:rPr>
          <w:i/>
          <w:color w:val="365F91"/>
          <w:sz w:val="8"/>
        </w:rPr>
      </w:pPr>
    </w:p>
    <w:p w14:paraId="02C26D09" w14:textId="77777777" w:rsidR="00FD0368" w:rsidRPr="000E2F09" w:rsidRDefault="00FD0368" w:rsidP="000E2F09">
      <w:pPr>
        <w:pStyle w:val="Heading4"/>
        <w:jc w:val="both"/>
        <w:rPr>
          <w:i/>
          <w:color w:val="365F91"/>
          <w:sz w:val="30"/>
        </w:rPr>
      </w:pPr>
      <w:r w:rsidRPr="000E2F09">
        <w:rPr>
          <w:i/>
          <w:color w:val="365F91"/>
          <w:sz w:val="30"/>
        </w:rPr>
        <w:t>(</w:t>
      </w:r>
      <w:proofErr w:type="gramStart"/>
      <w:r w:rsidRPr="000E2F09">
        <w:rPr>
          <w:i/>
          <w:color w:val="365F91"/>
          <w:sz w:val="30"/>
        </w:rPr>
        <w:t>including</w:t>
      </w:r>
      <w:proofErr w:type="gramEnd"/>
      <w:r w:rsidRPr="000E2F09">
        <w:rPr>
          <w:i/>
          <w:color w:val="365F91"/>
          <w:sz w:val="30"/>
        </w:rPr>
        <w:t xml:space="preserve"> City Improvement Districts)</w:t>
      </w:r>
    </w:p>
    <w:p w14:paraId="77DD9B54" w14:textId="77777777" w:rsidR="00FD0368" w:rsidRPr="000E2F09" w:rsidRDefault="00FD0368" w:rsidP="000E2F09">
      <w:pPr>
        <w:jc w:val="both"/>
        <w:rPr>
          <w:rFonts w:ascii="Verdana" w:hAnsi="Verdana"/>
          <w:color w:val="365F91"/>
          <w:sz w:val="22"/>
        </w:rPr>
      </w:pPr>
    </w:p>
    <w:p w14:paraId="0B9CD40A" w14:textId="77777777" w:rsidR="00FD0368" w:rsidRPr="000E2F09" w:rsidRDefault="00FD0368" w:rsidP="000E2F09">
      <w:pPr>
        <w:pStyle w:val="Heading2"/>
        <w:jc w:val="both"/>
        <w:rPr>
          <w:i/>
          <w:color w:val="365F91"/>
        </w:rPr>
      </w:pPr>
      <w:r w:rsidRPr="000E2F09">
        <w:rPr>
          <w:i/>
          <w:color w:val="365F91"/>
        </w:rPr>
        <w:t>What is an SRA?</w:t>
      </w:r>
    </w:p>
    <w:p w14:paraId="1A7F4B0B" w14:textId="77777777" w:rsidR="00FD0368" w:rsidRDefault="00FD0368" w:rsidP="000E2F09">
      <w:pPr>
        <w:jc w:val="both"/>
        <w:rPr>
          <w:rFonts w:ascii="Verdana" w:hAnsi="Verdana"/>
        </w:rPr>
      </w:pPr>
      <w:r>
        <w:rPr>
          <w:rFonts w:ascii="Verdana" w:hAnsi="Verdana"/>
        </w:rPr>
        <w:t>A Special Rating Area (SRA) refers to a clearly defined geographical are</w:t>
      </w:r>
      <w:r w:rsidR="00FA2860">
        <w:rPr>
          <w:rFonts w:ascii="Verdana" w:hAnsi="Verdana"/>
        </w:rPr>
        <w:t xml:space="preserve">a, in which property owners </w:t>
      </w:r>
      <w:r w:rsidR="00D053EB">
        <w:rPr>
          <w:rFonts w:ascii="Verdana" w:hAnsi="Verdana"/>
        </w:rPr>
        <w:t xml:space="preserve">contribute additional rates </w:t>
      </w:r>
      <w:r>
        <w:rPr>
          <w:rFonts w:ascii="Verdana" w:hAnsi="Verdana"/>
        </w:rPr>
        <w:t xml:space="preserve">to fund ‘top up’ </w:t>
      </w:r>
      <w:r w:rsidR="00D053EB">
        <w:rPr>
          <w:rFonts w:ascii="Verdana" w:hAnsi="Verdana"/>
        </w:rPr>
        <w:t>services for that specific area as per the approved Business Plan.</w:t>
      </w:r>
    </w:p>
    <w:p w14:paraId="206E9C72" w14:textId="77777777" w:rsidR="00FD0368" w:rsidRDefault="00FD0368" w:rsidP="000E2F09">
      <w:pPr>
        <w:jc w:val="both"/>
        <w:rPr>
          <w:rFonts w:ascii="Verdana" w:hAnsi="Verdana"/>
          <w:b/>
          <w:i/>
          <w:color w:val="008000"/>
        </w:rPr>
      </w:pPr>
    </w:p>
    <w:p w14:paraId="4E7484C6" w14:textId="77777777" w:rsidR="00FD0368" w:rsidRPr="000E2F09" w:rsidRDefault="00FD0368" w:rsidP="000E2F09">
      <w:pPr>
        <w:jc w:val="both"/>
        <w:rPr>
          <w:rFonts w:ascii="Verdana" w:hAnsi="Verdana"/>
          <w:b/>
          <w:i/>
          <w:color w:val="365F91"/>
          <w:sz w:val="22"/>
        </w:rPr>
      </w:pPr>
      <w:r w:rsidRPr="000E2F09">
        <w:rPr>
          <w:rFonts w:ascii="Verdana" w:hAnsi="Verdana"/>
          <w:b/>
          <w:i/>
          <w:color w:val="365F91"/>
          <w:sz w:val="22"/>
        </w:rPr>
        <w:t>What is the regulatory framework governing SRAs?</w:t>
      </w:r>
    </w:p>
    <w:p w14:paraId="67168515" w14:textId="77777777" w:rsidR="00593AC1" w:rsidRDefault="00FD0368" w:rsidP="000E2F09">
      <w:pPr>
        <w:jc w:val="both"/>
        <w:rPr>
          <w:rFonts w:ascii="Verdana" w:hAnsi="Verdana"/>
          <w:color w:val="000000"/>
        </w:rPr>
      </w:pPr>
      <w:r>
        <w:rPr>
          <w:rFonts w:ascii="Verdana" w:hAnsi="Verdana"/>
          <w:color w:val="000000"/>
        </w:rPr>
        <w:t>SRAs are governed by Section 22 of the Municipal Property Rates Act (MPRA), the Municipal Finance Management Act (MFMA), the Companies Act</w:t>
      </w:r>
      <w:r w:rsidR="00284B7C">
        <w:rPr>
          <w:rFonts w:ascii="Verdana" w:hAnsi="Verdana"/>
          <w:color w:val="000000"/>
        </w:rPr>
        <w:t xml:space="preserve"> (Non Profit Company - NPC)</w:t>
      </w:r>
      <w:r>
        <w:rPr>
          <w:rFonts w:ascii="Verdana" w:hAnsi="Verdana"/>
          <w:color w:val="000000"/>
        </w:rPr>
        <w:t xml:space="preserve">, the SA Constitution and the </w:t>
      </w:r>
      <w:r w:rsidR="00593AC1">
        <w:rPr>
          <w:rFonts w:ascii="Verdana" w:hAnsi="Verdana"/>
          <w:color w:val="000000"/>
        </w:rPr>
        <w:t xml:space="preserve">City of </w:t>
      </w:r>
      <w:r>
        <w:rPr>
          <w:rFonts w:ascii="Verdana" w:hAnsi="Verdana"/>
          <w:color w:val="000000"/>
        </w:rPr>
        <w:t xml:space="preserve">Cape Town’s </w:t>
      </w:r>
      <w:r w:rsidR="00593AC1">
        <w:rPr>
          <w:rFonts w:ascii="Verdana" w:hAnsi="Verdana"/>
          <w:color w:val="000000"/>
        </w:rPr>
        <w:t>Spe</w:t>
      </w:r>
      <w:r w:rsidR="0086435E">
        <w:rPr>
          <w:rFonts w:ascii="Verdana" w:hAnsi="Verdana"/>
          <w:color w:val="000000"/>
        </w:rPr>
        <w:t>cial Rating Area</w:t>
      </w:r>
      <w:r w:rsidR="001C6EB7">
        <w:rPr>
          <w:rFonts w:ascii="Verdana" w:hAnsi="Verdana"/>
          <w:color w:val="000000"/>
        </w:rPr>
        <w:t xml:space="preserve"> By-law of 2012</w:t>
      </w:r>
      <w:r w:rsidR="00593AC1">
        <w:rPr>
          <w:rFonts w:ascii="Verdana" w:hAnsi="Verdana"/>
          <w:color w:val="000000"/>
        </w:rPr>
        <w:t>.</w:t>
      </w:r>
    </w:p>
    <w:p w14:paraId="65FC58B5" w14:textId="77777777" w:rsidR="00593AC1" w:rsidRDefault="00593AC1" w:rsidP="000E2F09">
      <w:pPr>
        <w:jc w:val="both"/>
        <w:rPr>
          <w:rFonts w:ascii="Verdana" w:hAnsi="Verdana"/>
          <w:color w:val="000000"/>
        </w:rPr>
      </w:pPr>
    </w:p>
    <w:p w14:paraId="1CE40F0B" w14:textId="77777777" w:rsidR="00FD0368" w:rsidRDefault="00FD0368" w:rsidP="000E2F09">
      <w:pPr>
        <w:rPr>
          <w:rFonts w:ascii="Verdana" w:hAnsi="Verdana"/>
        </w:rPr>
      </w:pPr>
      <w:r w:rsidRPr="000E2F09">
        <w:rPr>
          <w:rFonts w:ascii="Verdana" w:hAnsi="Verdana"/>
          <w:b/>
          <w:i/>
          <w:color w:val="365F91"/>
          <w:sz w:val="22"/>
        </w:rPr>
        <w:t>Why establish an SRA?</w:t>
      </w:r>
      <w:r>
        <w:rPr>
          <w:rFonts w:ascii="Verdana" w:hAnsi="Verdana"/>
          <w:sz w:val="24"/>
        </w:rPr>
        <w:br/>
      </w:r>
      <w:r>
        <w:rPr>
          <w:rFonts w:ascii="Verdana" w:hAnsi="Verdana"/>
        </w:rPr>
        <w:t xml:space="preserve">According to the SA Constitution (Sections 152 &amp; 153), the objective of a local authority is to provide all its residents with certain basic services such as water, electricity, sanitation and refuse removal, </w:t>
      </w:r>
      <w:proofErr w:type="spellStart"/>
      <w:r>
        <w:rPr>
          <w:rFonts w:ascii="Verdana" w:hAnsi="Verdana"/>
        </w:rPr>
        <w:t>etc</w:t>
      </w:r>
      <w:proofErr w:type="spellEnd"/>
      <w:r>
        <w:rPr>
          <w:rFonts w:ascii="Verdana" w:hAnsi="Verdana"/>
        </w:rPr>
        <w:t xml:space="preserve"> – up to an equitable standard.  For communities who wish to enjoy municipal services of a higher level, an SRA provides them with the option of paying for these additional services, which should be affordable and sustainable. </w:t>
      </w:r>
      <w:r>
        <w:rPr>
          <w:rFonts w:ascii="Verdana" w:hAnsi="Verdana"/>
        </w:rPr>
        <w:br/>
        <w:t xml:space="preserve">                                         </w:t>
      </w:r>
    </w:p>
    <w:p w14:paraId="7421D310" w14:textId="77777777" w:rsidR="00FD0368" w:rsidRPr="000E2F09" w:rsidRDefault="00FD0368" w:rsidP="000E2F09">
      <w:pPr>
        <w:jc w:val="both"/>
        <w:rPr>
          <w:rFonts w:ascii="Verdana" w:hAnsi="Verdana"/>
          <w:b/>
          <w:i/>
          <w:color w:val="365F91"/>
          <w:sz w:val="22"/>
        </w:rPr>
      </w:pPr>
      <w:r w:rsidRPr="000E2F09">
        <w:rPr>
          <w:rFonts w:ascii="Verdana" w:hAnsi="Verdana"/>
          <w:b/>
          <w:i/>
          <w:color w:val="365F91"/>
          <w:sz w:val="22"/>
        </w:rPr>
        <w:t>What types of ‘top-up’ services are provided in a SRA?</w:t>
      </w:r>
    </w:p>
    <w:p w14:paraId="50AB043F" w14:textId="77777777" w:rsidR="00FD0368" w:rsidRDefault="00FD0368" w:rsidP="000E2F09">
      <w:pPr>
        <w:pStyle w:val="BodyText"/>
        <w:jc w:val="both"/>
        <w:rPr>
          <w:sz w:val="20"/>
        </w:rPr>
      </w:pPr>
      <w:r>
        <w:rPr>
          <w:sz w:val="20"/>
        </w:rPr>
        <w:t xml:space="preserve">Typically, these would be services dealing with </w:t>
      </w:r>
      <w:r w:rsidR="00755BB4">
        <w:rPr>
          <w:sz w:val="20"/>
        </w:rPr>
        <w:t xml:space="preserve">Urban Management issues like </w:t>
      </w:r>
      <w:r>
        <w:rPr>
          <w:sz w:val="20"/>
        </w:rPr>
        <w:t>additional public safety measures, cleansing services, maintenance of infrastructure, upgrading of the environment, and social services, etc.</w:t>
      </w:r>
    </w:p>
    <w:p w14:paraId="4BCED341" w14:textId="77777777" w:rsidR="00FD0368" w:rsidRDefault="00FD0368" w:rsidP="000E2F09">
      <w:pPr>
        <w:jc w:val="both"/>
        <w:rPr>
          <w:rFonts w:ascii="Verdana" w:hAnsi="Verdana"/>
        </w:rPr>
      </w:pPr>
    </w:p>
    <w:p w14:paraId="588B53CE" w14:textId="77777777" w:rsidR="00D053EB" w:rsidRPr="000E2F09" w:rsidRDefault="00D053EB" w:rsidP="000E2F09">
      <w:pPr>
        <w:jc w:val="both"/>
        <w:rPr>
          <w:rFonts w:ascii="Verdana" w:hAnsi="Verdana"/>
          <w:b/>
          <w:i/>
          <w:color w:val="365F91"/>
          <w:sz w:val="22"/>
        </w:rPr>
      </w:pPr>
      <w:r w:rsidRPr="000E2F09">
        <w:rPr>
          <w:rFonts w:ascii="Verdana" w:hAnsi="Verdana"/>
          <w:b/>
          <w:i/>
          <w:color w:val="365F91"/>
          <w:sz w:val="22"/>
        </w:rPr>
        <w:t>Does the formation of an SRA mean that the City can reduce the level and quality of its services?</w:t>
      </w:r>
    </w:p>
    <w:p w14:paraId="741AF4F4" w14:textId="77777777" w:rsidR="00D053EB" w:rsidRDefault="00D053EB" w:rsidP="000E2F09">
      <w:pPr>
        <w:pStyle w:val="BodyText"/>
        <w:jc w:val="both"/>
        <w:rPr>
          <w:spacing w:val="6"/>
          <w:sz w:val="20"/>
        </w:rPr>
      </w:pPr>
      <w:r>
        <w:rPr>
          <w:spacing w:val="6"/>
          <w:sz w:val="20"/>
        </w:rPr>
        <w:t>No. The City is obligated to sustain existing service levels</w:t>
      </w:r>
      <w:r w:rsidR="00792640">
        <w:rPr>
          <w:spacing w:val="6"/>
          <w:sz w:val="20"/>
        </w:rPr>
        <w:t xml:space="preserve"> and to provide basic services as per the Constitution</w:t>
      </w:r>
      <w:r>
        <w:rPr>
          <w:spacing w:val="6"/>
          <w:sz w:val="20"/>
        </w:rPr>
        <w:t xml:space="preserve">. </w:t>
      </w:r>
      <w:r w:rsidR="00792640">
        <w:rPr>
          <w:spacing w:val="6"/>
          <w:sz w:val="20"/>
        </w:rPr>
        <w:t>E</w:t>
      </w:r>
      <w:r>
        <w:rPr>
          <w:spacing w:val="6"/>
          <w:sz w:val="20"/>
        </w:rPr>
        <w:t xml:space="preserve">ach SRA </w:t>
      </w:r>
      <w:r w:rsidR="00792640">
        <w:rPr>
          <w:spacing w:val="6"/>
          <w:sz w:val="20"/>
        </w:rPr>
        <w:t xml:space="preserve">will engage with the various service departments regarding </w:t>
      </w:r>
      <w:r>
        <w:rPr>
          <w:spacing w:val="6"/>
          <w:sz w:val="20"/>
        </w:rPr>
        <w:t>the level of services to be provided by the municipality. This enables the SRA to decide on the ‘top up’ services required.</w:t>
      </w:r>
    </w:p>
    <w:p w14:paraId="49341CCA" w14:textId="77777777" w:rsidR="00D053EB" w:rsidRDefault="00D053EB" w:rsidP="000E2F09">
      <w:pPr>
        <w:jc w:val="both"/>
        <w:rPr>
          <w:rFonts w:ascii="Verdana" w:hAnsi="Verdana"/>
        </w:rPr>
      </w:pPr>
    </w:p>
    <w:p w14:paraId="6F415DA7" w14:textId="77777777" w:rsidR="00FD0368" w:rsidRPr="000E2F09" w:rsidRDefault="00FD0368" w:rsidP="000E2F09">
      <w:pPr>
        <w:jc w:val="both"/>
        <w:rPr>
          <w:rFonts w:ascii="Verdana" w:hAnsi="Verdana"/>
          <w:b/>
          <w:i/>
          <w:color w:val="365F91"/>
          <w:sz w:val="22"/>
        </w:rPr>
      </w:pPr>
      <w:r w:rsidRPr="000E2F09">
        <w:rPr>
          <w:rFonts w:ascii="Verdana" w:hAnsi="Verdana"/>
          <w:b/>
          <w:i/>
          <w:color w:val="365F91"/>
          <w:sz w:val="22"/>
        </w:rPr>
        <w:t>What are the benefits for SRA members?</w:t>
      </w:r>
    </w:p>
    <w:p w14:paraId="39B2BB91" w14:textId="77777777" w:rsidR="00FD0368" w:rsidRDefault="00FD0368" w:rsidP="000E2F09">
      <w:pPr>
        <w:pStyle w:val="BodyText"/>
        <w:jc w:val="both"/>
        <w:rPr>
          <w:sz w:val="20"/>
        </w:rPr>
      </w:pPr>
      <w:r>
        <w:rPr>
          <w:sz w:val="20"/>
        </w:rPr>
        <w:t xml:space="preserve">By pooling their resources in an SRA, individual property owners can enjoy the collective benefits of a </w:t>
      </w:r>
      <w:proofErr w:type="spellStart"/>
      <w:r>
        <w:rPr>
          <w:sz w:val="20"/>
        </w:rPr>
        <w:t>well managed</w:t>
      </w:r>
      <w:proofErr w:type="spellEnd"/>
      <w:r>
        <w:rPr>
          <w:sz w:val="20"/>
        </w:rPr>
        <w:t xml:space="preserve"> area, a shared sense of communal pride, safety and social responsibility, and access to joint initiatives such as waste recycling, energy-efficiency programs, etc. In the end, these all translate into a tangible boost in property values and capital investments.</w:t>
      </w:r>
    </w:p>
    <w:p w14:paraId="18D272BC" w14:textId="77777777" w:rsidR="00FD0368" w:rsidRDefault="00FD0368" w:rsidP="000E2F09">
      <w:pPr>
        <w:jc w:val="both"/>
        <w:rPr>
          <w:rFonts w:ascii="Verdana" w:hAnsi="Verdana"/>
          <w:b/>
          <w:i/>
          <w:color w:val="008000"/>
        </w:rPr>
      </w:pPr>
    </w:p>
    <w:p w14:paraId="5C884D98" w14:textId="77777777" w:rsidR="00FD0368" w:rsidRPr="000E2F09" w:rsidRDefault="00FD0368" w:rsidP="000E2F09">
      <w:pPr>
        <w:jc w:val="both"/>
        <w:rPr>
          <w:rFonts w:ascii="Verdana" w:hAnsi="Verdana"/>
          <w:b/>
          <w:i/>
          <w:color w:val="365F91"/>
          <w:sz w:val="22"/>
        </w:rPr>
      </w:pPr>
      <w:r w:rsidRPr="000E2F09">
        <w:rPr>
          <w:rFonts w:ascii="Verdana" w:hAnsi="Verdana"/>
          <w:b/>
          <w:i/>
          <w:color w:val="365F91"/>
          <w:sz w:val="22"/>
        </w:rPr>
        <w:t>Are there different types of SRAs?</w:t>
      </w:r>
    </w:p>
    <w:p w14:paraId="74159C01" w14:textId="77777777" w:rsidR="00FD0368" w:rsidRDefault="00FD0368" w:rsidP="000E2F09">
      <w:pPr>
        <w:pStyle w:val="BodyText"/>
        <w:jc w:val="both"/>
        <w:rPr>
          <w:sz w:val="20"/>
        </w:rPr>
      </w:pPr>
      <w:r>
        <w:rPr>
          <w:sz w:val="20"/>
        </w:rPr>
        <w:t>No, but an SRA can consist of industrial, commercial and residential components, or a combination of all three.</w:t>
      </w:r>
    </w:p>
    <w:p w14:paraId="7C0EBFC1" w14:textId="77777777" w:rsidR="00FD0368" w:rsidRDefault="00FD0368" w:rsidP="000E2F09">
      <w:pPr>
        <w:jc w:val="both"/>
        <w:rPr>
          <w:rFonts w:ascii="Verdana" w:hAnsi="Verdana"/>
        </w:rPr>
      </w:pPr>
    </w:p>
    <w:p w14:paraId="5CDF56CF" w14:textId="77777777" w:rsidR="00FD0368" w:rsidRPr="000E2F09" w:rsidRDefault="00FD0368" w:rsidP="000E2F09">
      <w:pPr>
        <w:jc w:val="both"/>
        <w:rPr>
          <w:rFonts w:ascii="Verdana" w:hAnsi="Verdana"/>
          <w:b/>
          <w:i/>
          <w:color w:val="365F91"/>
          <w:sz w:val="22"/>
        </w:rPr>
      </w:pPr>
      <w:r w:rsidRPr="000E2F09">
        <w:rPr>
          <w:rFonts w:ascii="Verdana" w:hAnsi="Verdana"/>
          <w:b/>
          <w:i/>
          <w:color w:val="365F91"/>
          <w:sz w:val="22"/>
        </w:rPr>
        <w:t>How many SRAs are there in Cape Town?</w:t>
      </w:r>
    </w:p>
    <w:p w14:paraId="7F121B3D" w14:textId="77777777" w:rsidR="00FD0368" w:rsidRDefault="00D918B4" w:rsidP="000E2F09">
      <w:pPr>
        <w:pStyle w:val="BodyText"/>
        <w:jc w:val="both"/>
        <w:rPr>
          <w:sz w:val="20"/>
        </w:rPr>
      </w:pPr>
      <w:r>
        <w:rPr>
          <w:sz w:val="20"/>
        </w:rPr>
        <w:t xml:space="preserve">There are currently </w:t>
      </w:r>
      <w:r w:rsidR="005D2C25">
        <w:rPr>
          <w:sz w:val="20"/>
        </w:rPr>
        <w:t>3</w:t>
      </w:r>
      <w:r w:rsidR="00482CFE">
        <w:rPr>
          <w:sz w:val="20"/>
        </w:rPr>
        <w:t>5</w:t>
      </w:r>
      <w:r w:rsidR="005D2C25">
        <w:rPr>
          <w:sz w:val="20"/>
        </w:rPr>
        <w:t xml:space="preserve"> </w:t>
      </w:r>
      <w:r w:rsidR="00FD0368">
        <w:rPr>
          <w:sz w:val="20"/>
        </w:rPr>
        <w:t>SRA</w:t>
      </w:r>
      <w:r>
        <w:rPr>
          <w:sz w:val="20"/>
        </w:rPr>
        <w:t>s in the City of Cape Town. Two</w:t>
      </w:r>
      <w:r w:rsidR="00FD0368">
        <w:rPr>
          <w:sz w:val="20"/>
        </w:rPr>
        <w:t xml:space="preserve"> communities </w:t>
      </w:r>
      <w:r w:rsidR="00593AC1">
        <w:rPr>
          <w:sz w:val="20"/>
        </w:rPr>
        <w:t>are applying</w:t>
      </w:r>
      <w:r w:rsidR="00FD0368">
        <w:rPr>
          <w:sz w:val="20"/>
        </w:rPr>
        <w:t xml:space="preserve"> for establishment, and </w:t>
      </w:r>
      <w:r w:rsidR="00755BB4">
        <w:rPr>
          <w:sz w:val="20"/>
        </w:rPr>
        <w:t>many others</w:t>
      </w:r>
      <w:r w:rsidR="00FD0368">
        <w:rPr>
          <w:sz w:val="20"/>
        </w:rPr>
        <w:t xml:space="preserve"> have expressed interest in establishing an SRA.</w:t>
      </w:r>
    </w:p>
    <w:p w14:paraId="74ABDD68" w14:textId="77777777" w:rsidR="00FD0368" w:rsidRDefault="00FD0368" w:rsidP="000E2F09">
      <w:pPr>
        <w:jc w:val="both"/>
        <w:rPr>
          <w:rFonts w:ascii="Verdana" w:hAnsi="Verdana"/>
          <w:b/>
          <w:i/>
          <w:color w:val="008000"/>
        </w:rPr>
      </w:pPr>
    </w:p>
    <w:p w14:paraId="0059CE5B" w14:textId="77777777" w:rsidR="00FD0368" w:rsidRPr="000E2F09" w:rsidRDefault="00FD0368" w:rsidP="000E2F09">
      <w:pPr>
        <w:jc w:val="both"/>
        <w:rPr>
          <w:rFonts w:ascii="Verdana" w:hAnsi="Verdana"/>
          <w:b/>
          <w:i/>
          <w:color w:val="365F91"/>
          <w:sz w:val="22"/>
        </w:rPr>
      </w:pPr>
      <w:r w:rsidRPr="000E2F09">
        <w:rPr>
          <w:rFonts w:ascii="Verdana" w:hAnsi="Verdana"/>
          <w:b/>
          <w:i/>
          <w:color w:val="365F91"/>
          <w:sz w:val="22"/>
        </w:rPr>
        <w:t>How does one establish an SRA?</w:t>
      </w:r>
    </w:p>
    <w:p w14:paraId="104E1802" w14:textId="77777777" w:rsidR="00FD0368" w:rsidRDefault="00FD0368" w:rsidP="000E2F09">
      <w:pPr>
        <w:pStyle w:val="BodyText"/>
        <w:jc w:val="both"/>
        <w:rPr>
          <w:b/>
          <w:i/>
          <w:color w:val="008000"/>
          <w:sz w:val="20"/>
        </w:rPr>
      </w:pPr>
      <w:r>
        <w:rPr>
          <w:sz w:val="20"/>
        </w:rPr>
        <w:t>An SRA is always initiated by a community, and not by the City.</w:t>
      </w:r>
    </w:p>
    <w:p w14:paraId="1EFBB8E1" w14:textId="77777777" w:rsidR="00FD0368" w:rsidRDefault="00FD0368" w:rsidP="000E2F09">
      <w:pPr>
        <w:pStyle w:val="BodyText"/>
        <w:jc w:val="both"/>
        <w:rPr>
          <w:sz w:val="16"/>
        </w:rPr>
      </w:pPr>
    </w:p>
    <w:p w14:paraId="39F061C4" w14:textId="77777777" w:rsidR="00FD0368" w:rsidRDefault="00FD0368" w:rsidP="000E2F09">
      <w:pPr>
        <w:pStyle w:val="BodyText"/>
        <w:jc w:val="both"/>
        <w:rPr>
          <w:sz w:val="16"/>
        </w:rPr>
      </w:pPr>
      <w:r>
        <w:rPr>
          <w:sz w:val="20"/>
        </w:rPr>
        <w:t xml:space="preserve">It usually starts with ‘champions’ within a community who feel the necessity to </w:t>
      </w:r>
      <w:r w:rsidR="00D053EB">
        <w:rPr>
          <w:sz w:val="20"/>
        </w:rPr>
        <w:t>improve</w:t>
      </w:r>
      <w:r>
        <w:rPr>
          <w:sz w:val="20"/>
        </w:rPr>
        <w:t xml:space="preserve"> the environment within a </w:t>
      </w:r>
      <w:r w:rsidR="00D053EB">
        <w:rPr>
          <w:sz w:val="20"/>
        </w:rPr>
        <w:t>defined</w:t>
      </w:r>
      <w:r>
        <w:rPr>
          <w:sz w:val="20"/>
        </w:rPr>
        <w:t xml:space="preserve"> area. They then compile a </w:t>
      </w:r>
      <w:r w:rsidR="00D053EB">
        <w:rPr>
          <w:sz w:val="20"/>
        </w:rPr>
        <w:t>five</w:t>
      </w:r>
      <w:r w:rsidR="00281499">
        <w:rPr>
          <w:sz w:val="20"/>
        </w:rPr>
        <w:t>-</w:t>
      </w:r>
      <w:r w:rsidR="00D053EB">
        <w:rPr>
          <w:sz w:val="20"/>
        </w:rPr>
        <w:t xml:space="preserve">year </w:t>
      </w:r>
      <w:r>
        <w:rPr>
          <w:sz w:val="20"/>
        </w:rPr>
        <w:t>business plan</w:t>
      </w:r>
      <w:r w:rsidR="00593AC1">
        <w:rPr>
          <w:sz w:val="20"/>
        </w:rPr>
        <w:t xml:space="preserve"> (including the motivation report, the implementation plan and a budget)</w:t>
      </w:r>
      <w:r>
        <w:rPr>
          <w:sz w:val="20"/>
        </w:rPr>
        <w:t xml:space="preserve"> indicating how the improvements are to be achieved, and present this to the community at a public meeting. Thereafter property owners</w:t>
      </w:r>
      <w:r w:rsidR="00644EB4">
        <w:rPr>
          <w:sz w:val="20"/>
        </w:rPr>
        <w:t xml:space="preserve"> are lobbied for their support w</w:t>
      </w:r>
      <w:r w:rsidR="00593AC1">
        <w:rPr>
          <w:sz w:val="20"/>
        </w:rPr>
        <w:t>here a</w:t>
      </w:r>
      <w:r>
        <w:rPr>
          <w:sz w:val="20"/>
        </w:rPr>
        <w:t xml:space="preserve"> majority </w:t>
      </w:r>
      <w:r w:rsidR="00F15FE3">
        <w:rPr>
          <w:sz w:val="20"/>
        </w:rPr>
        <w:t>(</w:t>
      </w:r>
      <w:r>
        <w:rPr>
          <w:sz w:val="20"/>
        </w:rPr>
        <w:t>more than 50%</w:t>
      </w:r>
      <w:r w:rsidR="00D918B4">
        <w:rPr>
          <w:sz w:val="20"/>
        </w:rPr>
        <w:t xml:space="preserve"> in an area classified as commercial and more than 60% for an area classified as residential</w:t>
      </w:r>
      <w:r w:rsidR="00F15FE3">
        <w:rPr>
          <w:sz w:val="20"/>
        </w:rPr>
        <w:t>)</w:t>
      </w:r>
      <w:r>
        <w:rPr>
          <w:sz w:val="20"/>
        </w:rPr>
        <w:t xml:space="preserve"> has to give written consent to the formation of a SRA.</w:t>
      </w:r>
    </w:p>
    <w:p w14:paraId="55E379F0" w14:textId="77777777" w:rsidR="00FD0368" w:rsidRDefault="00FD0368" w:rsidP="000E2F09">
      <w:pPr>
        <w:pStyle w:val="BodyText"/>
        <w:jc w:val="both"/>
        <w:rPr>
          <w:sz w:val="20"/>
        </w:rPr>
      </w:pPr>
      <w:r>
        <w:rPr>
          <w:sz w:val="20"/>
        </w:rPr>
        <w:br w:type="page"/>
      </w:r>
      <w:r>
        <w:rPr>
          <w:sz w:val="20"/>
        </w:rPr>
        <w:lastRenderedPageBreak/>
        <w:t xml:space="preserve">Once this has been obtained, the steering group has to submit an application to the City. The </w:t>
      </w:r>
      <w:r w:rsidR="00F15FE3">
        <w:rPr>
          <w:sz w:val="20"/>
        </w:rPr>
        <w:t>application</w:t>
      </w:r>
      <w:r>
        <w:rPr>
          <w:sz w:val="20"/>
        </w:rPr>
        <w:t xml:space="preserve"> is then advertised in the media </w:t>
      </w:r>
      <w:r w:rsidR="00F15FE3">
        <w:rPr>
          <w:sz w:val="20"/>
        </w:rPr>
        <w:t xml:space="preserve">and property owners are also notified </w:t>
      </w:r>
      <w:r>
        <w:rPr>
          <w:sz w:val="20"/>
        </w:rPr>
        <w:t xml:space="preserve">to allow </w:t>
      </w:r>
      <w:r w:rsidR="00F15FE3">
        <w:rPr>
          <w:sz w:val="20"/>
        </w:rPr>
        <w:t>them</w:t>
      </w:r>
      <w:r>
        <w:rPr>
          <w:sz w:val="20"/>
        </w:rPr>
        <w:t xml:space="preserve"> at least </w:t>
      </w:r>
      <w:r w:rsidR="00755BB4">
        <w:rPr>
          <w:sz w:val="20"/>
        </w:rPr>
        <w:t>60</w:t>
      </w:r>
      <w:r>
        <w:rPr>
          <w:sz w:val="20"/>
        </w:rPr>
        <w:t xml:space="preserve"> days to render any comments or objections. The City then considers the application </w:t>
      </w:r>
      <w:r w:rsidR="00F15FE3">
        <w:rPr>
          <w:sz w:val="20"/>
        </w:rPr>
        <w:t xml:space="preserve">with </w:t>
      </w:r>
      <w:r>
        <w:rPr>
          <w:sz w:val="20"/>
        </w:rPr>
        <w:t>the objections</w:t>
      </w:r>
      <w:r w:rsidR="0012552E">
        <w:rPr>
          <w:sz w:val="20"/>
        </w:rPr>
        <w:t xml:space="preserve"> at a full sitting of Council</w:t>
      </w:r>
      <w:r>
        <w:rPr>
          <w:sz w:val="20"/>
        </w:rPr>
        <w:t>.</w:t>
      </w:r>
      <w:r w:rsidR="0012552E">
        <w:rPr>
          <w:sz w:val="20"/>
        </w:rPr>
        <w:t xml:space="preserve"> </w:t>
      </w:r>
    </w:p>
    <w:p w14:paraId="12C9CEF2" w14:textId="77777777" w:rsidR="00FD0368" w:rsidRDefault="00FD0368" w:rsidP="000E2F09">
      <w:pPr>
        <w:pStyle w:val="BodyText"/>
        <w:jc w:val="both"/>
        <w:rPr>
          <w:sz w:val="16"/>
        </w:rPr>
      </w:pPr>
    </w:p>
    <w:p w14:paraId="6314DCD3" w14:textId="77777777" w:rsidR="00FD0368" w:rsidRDefault="00FD0368" w:rsidP="000E2F09">
      <w:pPr>
        <w:pStyle w:val="BodyText"/>
        <w:jc w:val="both"/>
        <w:rPr>
          <w:sz w:val="20"/>
        </w:rPr>
      </w:pPr>
      <w:r>
        <w:rPr>
          <w:sz w:val="20"/>
        </w:rPr>
        <w:t xml:space="preserve">After the City has approved the application, a </w:t>
      </w:r>
      <w:r w:rsidR="00284B7C">
        <w:rPr>
          <w:sz w:val="20"/>
        </w:rPr>
        <w:t xml:space="preserve">NPC </w:t>
      </w:r>
      <w:r>
        <w:rPr>
          <w:sz w:val="20"/>
        </w:rPr>
        <w:t xml:space="preserve">is set up </w:t>
      </w:r>
      <w:r w:rsidR="00593AC1">
        <w:rPr>
          <w:sz w:val="20"/>
        </w:rPr>
        <w:t xml:space="preserve">and a board is elected. The </w:t>
      </w:r>
      <w:r w:rsidR="00284B7C">
        <w:rPr>
          <w:sz w:val="20"/>
        </w:rPr>
        <w:t xml:space="preserve">NPC </w:t>
      </w:r>
      <w:r w:rsidR="00593AC1">
        <w:rPr>
          <w:sz w:val="20"/>
        </w:rPr>
        <w:t>has to r</w:t>
      </w:r>
      <w:r>
        <w:rPr>
          <w:sz w:val="20"/>
        </w:rPr>
        <w:t>egist</w:t>
      </w:r>
      <w:r w:rsidR="00593AC1">
        <w:rPr>
          <w:sz w:val="20"/>
        </w:rPr>
        <w:t>e</w:t>
      </w:r>
      <w:r>
        <w:rPr>
          <w:sz w:val="20"/>
        </w:rPr>
        <w:t>r</w:t>
      </w:r>
      <w:r w:rsidR="00593AC1">
        <w:rPr>
          <w:sz w:val="20"/>
        </w:rPr>
        <w:t xml:space="preserve"> for VAT</w:t>
      </w:r>
      <w:r>
        <w:rPr>
          <w:sz w:val="20"/>
        </w:rPr>
        <w:t xml:space="preserve">, </w:t>
      </w:r>
      <w:r w:rsidR="00593AC1">
        <w:rPr>
          <w:sz w:val="20"/>
        </w:rPr>
        <w:t xml:space="preserve">open </w:t>
      </w:r>
      <w:r>
        <w:rPr>
          <w:sz w:val="20"/>
        </w:rPr>
        <w:t>a bank account</w:t>
      </w:r>
      <w:r w:rsidR="00593AC1">
        <w:rPr>
          <w:sz w:val="20"/>
        </w:rPr>
        <w:t xml:space="preserve"> and </w:t>
      </w:r>
      <w:r w:rsidR="00F15FE3">
        <w:rPr>
          <w:sz w:val="20"/>
        </w:rPr>
        <w:t xml:space="preserve">be registered as a </w:t>
      </w:r>
      <w:r w:rsidR="00FA2860">
        <w:rPr>
          <w:sz w:val="20"/>
        </w:rPr>
        <w:t>v</w:t>
      </w:r>
      <w:r w:rsidR="00F15FE3">
        <w:rPr>
          <w:sz w:val="20"/>
        </w:rPr>
        <w:t>endor with the City, etc</w:t>
      </w:r>
      <w:r>
        <w:rPr>
          <w:sz w:val="20"/>
        </w:rPr>
        <w:t xml:space="preserve">. This must all be in place before the City </w:t>
      </w:r>
      <w:r w:rsidR="0012552E">
        <w:rPr>
          <w:sz w:val="20"/>
        </w:rPr>
        <w:t xml:space="preserve">makes any payment </w:t>
      </w:r>
      <w:r>
        <w:rPr>
          <w:sz w:val="20"/>
        </w:rPr>
        <w:t>to the SRA.</w:t>
      </w:r>
    </w:p>
    <w:p w14:paraId="32686C5C" w14:textId="77777777" w:rsidR="00FD0368" w:rsidRDefault="00FD0368" w:rsidP="000E2F09">
      <w:pPr>
        <w:pStyle w:val="BodyText"/>
        <w:jc w:val="both"/>
        <w:rPr>
          <w:sz w:val="20"/>
        </w:rPr>
      </w:pPr>
    </w:p>
    <w:p w14:paraId="6B11D9DD" w14:textId="77777777" w:rsidR="00FD0368" w:rsidRPr="000E2F09" w:rsidRDefault="00FD0368" w:rsidP="000E2F09">
      <w:pPr>
        <w:pStyle w:val="BodyText"/>
        <w:jc w:val="both"/>
        <w:rPr>
          <w:b/>
          <w:i/>
          <w:color w:val="365F91"/>
        </w:rPr>
      </w:pPr>
      <w:r w:rsidRPr="000E2F09">
        <w:rPr>
          <w:b/>
          <w:i/>
          <w:color w:val="365F91"/>
        </w:rPr>
        <w:t>Who manages the SRA?</w:t>
      </w:r>
    </w:p>
    <w:p w14:paraId="26DFE853" w14:textId="77777777" w:rsidR="00FD0368" w:rsidRDefault="00FD0368" w:rsidP="000E2F09">
      <w:pPr>
        <w:pStyle w:val="BodyText"/>
        <w:jc w:val="both"/>
        <w:rPr>
          <w:sz w:val="20"/>
        </w:rPr>
      </w:pPr>
      <w:r>
        <w:rPr>
          <w:sz w:val="20"/>
        </w:rPr>
        <w:t xml:space="preserve">An SRA is a </w:t>
      </w:r>
      <w:r w:rsidR="00284B7C">
        <w:rPr>
          <w:sz w:val="20"/>
        </w:rPr>
        <w:t>NPC</w:t>
      </w:r>
      <w:r>
        <w:rPr>
          <w:sz w:val="20"/>
        </w:rPr>
        <w:t xml:space="preserve"> managed by a board elected by its members, and operated by a management team appointed by the board.  </w:t>
      </w:r>
      <w:r w:rsidR="00593AC1">
        <w:rPr>
          <w:sz w:val="20"/>
        </w:rPr>
        <w:t xml:space="preserve">Property owners must sign up for </w:t>
      </w:r>
      <w:r w:rsidR="00284B7C">
        <w:rPr>
          <w:sz w:val="20"/>
        </w:rPr>
        <w:t>NPC</w:t>
      </w:r>
      <w:r w:rsidR="00593AC1">
        <w:rPr>
          <w:sz w:val="20"/>
        </w:rPr>
        <w:t xml:space="preserve"> membership to allow them to participate </w:t>
      </w:r>
      <w:r w:rsidR="00F15FE3">
        <w:rPr>
          <w:sz w:val="20"/>
        </w:rPr>
        <w:t>in the SRA</w:t>
      </w:r>
      <w:r w:rsidR="00186FEB">
        <w:rPr>
          <w:sz w:val="20"/>
        </w:rPr>
        <w:t>`</w:t>
      </w:r>
      <w:r w:rsidR="00F15FE3">
        <w:rPr>
          <w:sz w:val="20"/>
        </w:rPr>
        <w:t>s affairs</w:t>
      </w:r>
      <w:r w:rsidR="00593AC1">
        <w:rPr>
          <w:sz w:val="20"/>
        </w:rPr>
        <w:t xml:space="preserve">. </w:t>
      </w:r>
      <w:r>
        <w:rPr>
          <w:sz w:val="20"/>
        </w:rPr>
        <w:t>The City is not involved in their day-to-day operations, but merely exercises financial oversight and legal compliance.</w:t>
      </w:r>
    </w:p>
    <w:p w14:paraId="76E08759" w14:textId="77777777" w:rsidR="00FD0368" w:rsidRDefault="00FD0368" w:rsidP="000E2F09">
      <w:pPr>
        <w:pStyle w:val="BodyText"/>
        <w:jc w:val="both"/>
        <w:rPr>
          <w:sz w:val="20"/>
        </w:rPr>
      </w:pPr>
    </w:p>
    <w:p w14:paraId="1EB56150" w14:textId="77777777" w:rsidR="00FD0368" w:rsidRPr="000E2F09" w:rsidRDefault="00FD0368" w:rsidP="000E2F09">
      <w:pPr>
        <w:pStyle w:val="BodyText"/>
        <w:jc w:val="both"/>
        <w:rPr>
          <w:b/>
          <w:i/>
          <w:color w:val="365F91"/>
        </w:rPr>
      </w:pPr>
      <w:r w:rsidRPr="000E2F09">
        <w:rPr>
          <w:b/>
          <w:i/>
          <w:color w:val="365F91"/>
        </w:rPr>
        <w:t>Who monitors the finances?</w:t>
      </w:r>
    </w:p>
    <w:p w14:paraId="2F62F6D5" w14:textId="77777777" w:rsidR="00FD0368" w:rsidRDefault="00FD0368" w:rsidP="00755BB4">
      <w:pPr>
        <w:pStyle w:val="BodyText"/>
        <w:jc w:val="both"/>
        <w:rPr>
          <w:sz w:val="20"/>
        </w:rPr>
      </w:pPr>
      <w:r>
        <w:rPr>
          <w:sz w:val="20"/>
        </w:rPr>
        <w:t xml:space="preserve">An SRA </w:t>
      </w:r>
      <w:r w:rsidR="00755BB4">
        <w:rPr>
          <w:sz w:val="20"/>
        </w:rPr>
        <w:t xml:space="preserve">is governed by the Companies Act (71 of 2008) and </w:t>
      </w:r>
      <w:r>
        <w:rPr>
          <w:sz w:val="20"/>
        </w:rPr>
        <w:t xml:space="preserve">manages its own finances and appoints its own auditors. The audited financial statements form part of the City’s consolidated accounts, which are reviewed by the Auditor-General. In addition, monthly financial reports are submitted to the City to monitor </w:t>
      </w:r>
      <w:r w:rsidR="00186FEB">
        <w:rPr>
          <w:sz w:val="20"/>
        </w:rPr>
        <w:t xml:space="preserve">and </w:t>
      </w:r>
      <w:r w:rsidR="00FD4F86">
        <w:rPr>
          <w:sz w:val="20"/>
        </w:rPr>
        <w:t xml:space="preserve">to ensure </w:t>
      </w:r>
      <w:r>
        <w:rPr>
          <w:sz w:val="20"/>
        </w:rPr>
        <w:t>that expenditure is incurred according to the bu</w:t>
      </w:r>
      <w:r w:rsidR="00F15FE3">
        <w:rPr>
          <w:sz w:val="20"/>
        </w:rPr>
        <w:t>dget</w:t>
      </w:r>
      <w:r>
        <w:rPr>
          <w:sz w:val="20"/>
        </w:rPr>
        <w:t>.</w:t>
      </w:r>
      <w:r w:rsidR="00755BB4">
        <w:rPr>
          <w:sz w:val="20"/>
        </w:rPr>
        <w:t xml:space="preserve"> All SRAs have to submit the Chairman</w:t>
      </w:r>
      <w:r w:rsidR="00186FEB">
        <w:rPr>
          <w:sz w:val="20"/>
        </w:rPr>
        <w:t>`s</w:t>
      </w:r>
      <w:r w:rsidR="00755BB4">
        <w:rPr>
          <w:sz w:val="20"/>
        </w:rPr>
        <w:t xml:space="preserve"> repo</w:t>
      </w:r>
      <w:r w:rsidR="00186FEB">
        <w:rPr>
          <w:sz w:val="20"/>
        </w:rPr>
        <w:t xml:space="preserve">rt and AFS to the relevant </w:t>
      </w:r>
      <w:proofErr w:type="spellStart"/>
      <w:r w:rsidR="00186FEB">
        <w:rPr>
          <w:sz w:val="20"/>
        </w:rPr>
        <w:t>Subc</w:t>
      </w:r>
      <w:r w:rsidR="00755BB4">
        <w:rPr>
          <w:sz w:val="20"/>
        </w:rPr>
        <w:t>ouncil</w:t>
      </w:r>
      <w:proofErr w:type="spellEnd"/>
      <w:r w:rsidR="00CF3CFC">
        <w:rPr>
          <w:sz w:val="20"/>
        </w:rPr>
        <w:t>,</w:t>
      </w:r>
      <w:r w:rsidR="00755BB4">
        <w:rPr>
          <w:sz w:val="20"/>
        </w:rPr>
        <w:t xml:space="preserve"> within two months of their AGM</w:t>
      </w:r>
      <w:r w:rsidR="00CF3CFC">
        <w:rPr>
          <w:sz w:val="20"/>
        </w:rPr>
        <w:t>, for noting</w:t>
      </w:r>
      <w:r w:rsidR="00755BB4">
        <w:rPr>
          <w:sz w:val="20"/>
        </w:rPr>
        <w:t>.</w:t>
      </w:r>
    </w:p>
    <w:p w14:paraId="02A408C6" w14:textId="77777777" w:rsidR="00FD0368" w:rsidRDefault="00FD0368" w:rsidP="000E2F09">
      <w:pPr>
        <w:pStyle w:val="BodyText"/>
        <w:jc w:val="both"/>
        <w:rPr>
          <w:sz w:val="20"/>
        </w:rPr>
      </w:pPr>
    </w:p>
    <w:p w14:paraId="69F13AAA" w14:textId="77777777" w:rsidR="00FD0368" w:rsidRPr="000E2F09" w:rsidRDefault="00FD0368" w:rsidP="000E2F09">
      <w:pPr>
        <w:jc w:val="both"/>
        <w:rPr>
          <w:rFonts w:ascii="Verdana" w:hAnsi="Verdana"/>
          <w:b/>
          <w:i/>
          <w:color w:val="365F91"/>
          <w:sz w:val="22"/>
        </w:rPr>
      </w:pPr>
      <w:r w:rsidRPr="000E2F09">
        <w:rPr>
          <w:rFonts w:ascii="Verdana" w:hAnsi="Verdana"/>
          <w:b/>
          <w:i/>
          <w:color w:val="365F91"/>
          <w:sz w:val="22"/>
        </w:rPr>
        <w:t>How is an SRA funded?</w:t>
      </w:r>
    </w:p>
    <w:p w14:paraId="66648870" w14:textId="77777777" w:rsidR="00FD0368" w:rsidRDefault="00FD0368" w:rsidP="000E2F09">
      <w:pPr>
        <w:jc w:val="both"/>
        <w:rPr>
          <w:rFonts w:ascii="Verdana" w:hAnsi="Verdana"/>
          <w:spacing w:val="3"/>
        </w:rPr>
      </w:pPr>
      <w:r>
        <w:rPr>
          <w:rFonts w:ascii="Verdana" w:hAnsi="Verdana"/>
          <w:spacing w:val="3"/>
        </w:rPr>
        <w:t xml:space="preserve">An SRA is funded from the </w:t>
      </w:r>
      <w:r w:rsidR="00F15FE3">
        <w:rPr>
          <w:rFonts w:ascii="Verdana" w:hAnsi="Verdana"/>
          <w:spacing w:val="3"/>
        </w:rPr>
        <w:t>additional rates</w:t>
      </w:r>
      <w:r>
        <w:rPr>
          <w:rFonts w:ascii="Verdana" w:hAnsi="Verdana"/>
          <w:spacing w:val="3"/>
        </w:rPr>
        <w:t xml:space="preserve"> paid by </w:t>
      </w:r>
      <w:r w:rsidR="00CF3CFC">
        <w:rPr>
          <w:rFonts w:ascii="Verdana" w:hAnsi="Verdana"/>
          <w:spacing w:val="3"/>
        </w:rPr>
        <w:t>property owners within the boundary of the SRA</w:t>
      </w:r>
      <w:r>
        <w:rPr>
          <w:rFonts w:ascii="Verdana" w:hAnsi="Verdana"/>
          <w:spacing w:val="3"/>
        </w:rPr>
        <w:t xml:space="preserve">. It does not receive any </w:t>
      </w:r>
      <w:r w:rsidR="00CF3CFC">
        <w:rPr>
          <w:rFonts w:ascii="Verdana" w:hAnsi="Verdana"/>
          <w:spacing w:val="3"/>
        </w:rPr>
        <w:t xml:space="preserve">grants or </w:t>
      </w:r>
      <w:r>
        <w:rPr>
          <w:rFonts w:ascii="Verdana" w:hAnsi="Verdana"/>
          <w:spacing w:val="3"/>
        </w:rPr>
        <w:t xml:space="preserve">subsidies from the City, but does have the powers to raise additional </w:t>
      </w:r>
      <w:r w:rsidR="00593AC1">
        <w:rPr>
          <w:rFonts w:ascii="Verdana" w:hAnsi="Verdana"/>
          <w:spacing w:val="3"/>
        </w:rPr>
        <w:t>income.</w:t>
      </w:r>
    </w:p>
    <w:p w14:paraId="39D32B1F" w14:textId="77777777" w:rsidR="00FD0368" w:rsidRDefault="00FD0368" w:rsidP="000E2F09">
      <w:pPr>
        <w:jc w:val="both"/>
        <w:rPr>
          <w:rFonts w:ascii="Verdana" w:hAnsi="Verdana"/>
          <w:spacing w:val="3"/>
        </w:rPr>
      </w:pPr>
    </w:p>
    <w:p w14:paraId="752A1675" w14:textId="77777777" w:rsidR="00FD0368" w:rsidRPr="000E2F09" w:rsidRDefault="00FD0368" w:rsidP="000E2F09">
      <w:pPr>
        <w:jc w:val="both"/>
        <w:rPr>
          <w:rFonts w:ascii="Verdana" w:hAnsi="Verdana"/>
          <w:b/>
          <w:i/>
          <w:color w:val="365F91"/>
          <w:spacing w:val="4"/>
          <w:sz w:val="22"/>
        </w:rPr>
      </w:pPr>
      <w:r w:rsidRPr="000E2F09">
        <w:rPr>
          <w:rFonts w:ascii="Verdana" w:hAnsi="Verdana"/>
          <w:b/>
          <w:i/>
          <w:color w:val="365F91"/>
          <w:spacing w:val="4"/>
          <w:sz w:val="22"/>
        </w:rPr>
        <w:t>How</w:t>
      </w:r>
      <w:r w:rsidR="00F15FE3" w:rsidRPr="000E2F09">
        <w:rPr>
          <w:rFonts w:ascii="Verdana" w:hAnsi="Verdana"/>
          <w:b/>
          <w:i/>
          <w:color w:val="365F91"/>
          <w:spacing w:val="4"/>
          <w:sz w:val="22"/>
        </w:rPr>
        <w:t xml:space="preserve"> are</w:t>
      </w:r>
      <w:r w:rsidRPr="000E2F09">
        <w:rPr>
          <w:rFonts w:ascii="Verdana" w:hAnsi="Verdana"/>
          <w:b/>
          <w:i/>
          <w:color w:val="365F91"/>
          <w:spacing w:val="4"/>
          <w:sz w:val="22"/>
        </w:rPr>
        <w:t xml:space="preserve"> the SRA </w:t>
      </w:r>
      <w:r w:rsidR="00F15FE3" w:rsidRPr="000E2F09">
        <w:rPr>
          <w:rFonts w:ascii="Verdana" w:hAnsi="Verdana"/>
          <w:b/>
          <w:i/>
          <w:color w:val="365F91"/>
          <w:spacing w:val="4"/>
          <w:sz w:val="22"/>
        </w:rPr>
        <w:t xml:space="preserve">additional rates </w:t>
      </w:r>
      <w:r w:rsidRPr="000E2F09">
        <w:rPr>
          <w:rFonts w:ascii="Verdana" w:hAnsi="Verdana"/>
          <w:b/>
          <w:i/>
          <w:color w:val="365F91"/>
          <w:spacing w:val="4"/>
          <w:sz w:val="22"/>
        </w:rPr>
        <w:t>calculated?</w:t>
      </w:r>
    </w:p>
    <w:p w14:paraId="6AAC6A4E" w14:textId="77777777" w:rsidR="00FD0368" w:rsidRDefault="00FD0368" w:rsidP="000E2F09">
      <w:pPr>
        <w:jc w:val="both"/>
        <w:rPr>
          <w:rFonts w:ascii="Verdana" w:hAnsi="Verdana"/>
          <w:color w:val="000000"/>
        </w:rPr>
      </w:pPr>
      <w:r>
        <w:rPr>
          <w:rFonts w:ascii="Verdana" w:hAnsi="Verdana"/>
          <w:color w:val="000000"/>
        </w:rPr>
        <w:t xml:space="preserve">The SRA management confirms the </w:t>
      </w:r>
      <w:r w:rsidR="00F15FE3">
        <w:rPr>
          <w:rFonts w:ascii="Verdana" w:hAnsi="Verdana"/>
          <w:color w:val="000000"/>
        </w:rPr>
        <w:t>properties</w:t>
      </w:r>
      <w:r>
        <w:rPr>
          <w:rFonts w:ascii="Verdana" w:hAnsi="Verdana"/>
          <w:color w:val="000000"/>
        </w:rPr>
        <w:t xml:space="preserve"> within the boundaries of the SRA, which is then linked by the City to the municipal valuations according to the most recent general valuation roll.</w:t>
      </w:r>
    </w:p>
    <w:p w14:paraId="73773070" w14:textId="77777777" w:rsidR="00FD0368" w:rsidRDefault="00FD0368" w:rsidP="000E2F09">
      <w:pPr>
        <w:jc w:val="both"/>
        <w:rPr>
          <w:rFonts w:ascii="Verdana" w:hAnsi="Verdana"/>
          <w:color w:val="000000"/>
          <w:sz w:val="12"/>
        </w:rPr>
      </w:pPr>
    </w:p>
    <w:p w14:paraId="3E8A2D6D" w14:textId="77777777" w:rsidR="00FD0368" w:rsidRDefault="00FD0368" w:rsidP="000E2F09">
      <w:pPr>
        <w:jc w:val="both"/>
        <w:rPr>
          <w:rFonts w:ascii="Verdana" w:hAnsi="Verdana"/>
          <w:color w:val="000000"/>
        </w:rPr>
      </w:pPr>
      <w:r>
        <w:rPr>
          <w:rFonts w:ascii="Verdana" w:hAnsi="Verdana"/>
          <w:color w:val="000000"/>
        </w:rPr>
        <w:t xml:space="preserve">The SRA management </w:t>
      </w:r>
      <w:r w:rsidR="00755BB4">
        <w:rPr>
          <w:rFonts w:ascii="Verdana" w:hAnsi="Verdana"/>
          <w:color w:val="000000"/>
        </w:rPr>
        <w:t xml:space="preserve">annually </w:t>
      </w:r>
      <w:r>
        <w:rPr>
          <w:rFonts w:ascii="Verdana" w:hAnsi="Verdana"/>
          <w:color w:val="000000"/>
        </w:rPr>
        <w:t>prepares an overall budget for the year</w:t>
      </w:r>
      <w:r w:rsidR="00F15FE3">
        <w:rPr>
          <w:rFonts w:ascii="Verdana" w:hAnsi="Verdana"/>
          <w:color w:val="000000"/>
        </w:rPr>
        <w:t>. This is</w:t>
      </w:r>
      <w:r>
        <w:rPr>
          <w:rFonts w:ascii="Verdana" w:hAnsi="Verdana"/>
          <w:color w:val="000000"/>
        </w:rPr>
        <w:t xml:space="preserve"> based on the specific needs of the area</w:t>
      </w:r>
      <w:r w:rsidR="00F15FE3">
        <w:rPr>
          <w:rFonts w:ascii="Verdana" w:hAnsi="Verdana"/>
          <w:color w:val="000000"/>
        </w:rPr>
        <w:t xml:space="preserve"> as set out in the approved Business Plan</w:t>
      </w:r>
      <w:r w:rsidR="00FD4F86">
        <w:rPr>
          <w:rFonts w:ascii="Verdana" w:hAnsi="Verdana"/>
          <w:color w:val="000000"/>
        </w:rPr>
        <w:t>. I</w:t>
      </w:r>
      <w:r>
        <w:rPr>
          <w:rFonts w:ascii="Verdana" w:hAnsi="Verdana"/>
          <w:color w:val="000000"/>
        </w:rPr>
        <w:t xml:space="preserve">ndividual </w:t>
      </w:r>
      <w:r w:rsidR="00F15FE3">
        <w:rPr>
          <w:rFonts w:ascii="Verdana" w:hAnsi="Verdana"/>
          <w:color w:val="000000"/>
        </w:rPr>
        <w:t>contributions</w:t>
      </w:r>
      <w:r>
        <w:rPr>
          <w:rFonts w:ascii="Verdana" w:hAnsi="Verdana"/>
          <w:color w:val="000000"/>
        </w:rPr>
        <w:t xml:space="preserve"> are then calculated by dividing up the budget total according to the m</w:t>
      </w:r>
      <w:r w:rsidR="00DB3031">
        <w:rPr>
          <w:rFonts w:ascii="Verdana" w:hAnsi="Verdana"/>
          <w:color w:val="000000"/>
        </w:rPr>
        <w:t xml:space="preserve">unicipal valuations of each property, </w:t>
      </w:r>
      <w:r>
        <w:rPr>
          <w:rFonts w:ascii="Verdana" w:hAnsi="Verdana"/>
          <w:color w:val="000000"/>
        </w:rPr>
        <w:t>proportional to the total valuation of the SRA.</w:t>
      </w:r>
    </w:p>
    <w:p w14:paraId="55FD8849" w14:textId="77777777" w:rsidR="00FD0368" w:rsidRDefault="00FD0368" w:rsidP="000E2F09">
      <w:pPr>
        <w:jc w:val="both"/>
        <w:rPr>
          <w:rFonts w:ascii="Verdana" w:hAnsi="Verdana"/>
          <w:spacing w:val="7"/>
          <w:sz w:val="12"/>
        </w:rPr>
      </w:pPr>
    </w:p>
    <w:p w14:paraId="7A62429D" w14:textId="77777777" w:rsidR="00FD0368" w:rsidRDefault="00FD0368" w:rsidP="000E2F09">
      <w:pPr>
        <w:jc w:val="both"/>
        <w:rPr>
          <w:rFonts w:ascii="Verdana" w:hAnsi="Verdana"/>
        </w:rPr>
      </w:pPr>
      <w:r>
        <w:rPr>
          <w:rFonts w:ascii="Verdana" w:hAnsi="Verdana"/>
          <w:spacing w:val="7"/>
        </w:rPr>
        <w:t xml:space="preserve">The </w:t>
      </w:r>
      <w:r w:rsidR="00F15FE3">
        <w:rPr>
          <w:rFonts w:ascii="Verdana" w:hAnsi="Verdana"/>
          <w:spacing w:val="7"/>
        </w:rPr>
        <w:t>SRA Policy</w:t>
      </w:r>
      <w:r>
        <w:rPr>
          <w:rFonts w:ascii="Verdana" w:hAnsi="Verdana"/>
          <w:spacing w:val="7"/>
        </w:rPr>
        <w:t xml:space="preserve"> allows for a differentiation in </w:t>
      </w:r>
      <w:r w:rsidR="00F15FE3">
        <w:rPr>
          <w:rFonts w:ascii="Verdana" w:hAnsi="Verdana"/>
          <w:spacing w:val="7"/>
        </w:rPr>
        <w:t>tariffs</w:t>
      </w:r>
      <w:r>
        <w:rPr>
          <w:rFonts w:ascii="Verdana" w:hAnsi="Verdana"/>
          <w:spacing w:val="7"/>
        </w:rPr>
        <w:t xml:space="preserve"> for the different types of properties – be it residential</w:t>
      </w:r>
      <w:r w:rsidR="00755BB4">
        <w:rPr>
          <w:rFonts w:ascii="Verdana" w:hAnsi="Verdana"/>
          <w:spacing w:val="7"/>
        </w:rPr>
        <w:t xml:space="preserve">, </w:t>
      </w:r>
      <w:r>
        <w:rPr>
          <w:rFonts w:ascii="Verdana" w:hAnsi="Verdana"/>
          <w:spacing w:val="7"/>
        </w:rPr>
        <w:t>commercial or industrial.</w:t>
      </w:r>
    </w:p>
    <w:p w14:paraId="26A28908" w14:textId="77777777" w:rsidR="00FD0368" w:rsidRDefault="00FD0368" w:rsidP="000E2F09">
      <w:pPr>
        <w:jc w:val="both"/>
        <w:rPr>
          <w:rFonts w:ascii="Verdana" w:hAnsi="Verdana"/>
          <w:color w:val="000000"/>
          <w:sz w:val="12"/>
        </w:rPr>
      </w:pPr>
    </w:p>
    <w:p w14:paraId="446FC575" w14:textId="77777777" w:rsidR="00FD0368" w:rsidRDefault="00FD0368" w:rsidP="000E2F09">
      <w:pPr>
        <w:jc w:val="both"/>
        <w:rPr>
          <w:rFonts w:ascii="Verdana" w:hAnsi="Verdana"/>
          <w:spacing w:val="3"/>
        </w:rPr>
      </w:pPr>
      <w:r>
        <w:rPr>
          <w:rFonts w:ascii="Verdana" w:hAnsi="Verdana"/>
          <w:color w:val="000000"/>
        </w:rPr>
        <w:t xml:space="preserve">This </w:t>
      </w:r>
      <w:r w:rsidR="00F15FE3">
        <w:rPr>
          <w:rFonts w:ascii="Verdana" w:hAnsi="Verdana"/>
          <w:color w:val="000000"/>
        </w:rPr>
        <w:t>tariff</w:t>
      </w:r>
      <w:r w:rsidR="00FD4F86">
        <w:rPr>
          <w:rFonts w:ascii="Verdana" w:hAnsi="Verdana"/>
          <w:color w:val="000000"/>
        </w:rPr>
        <w:t xml:space="preserve"> is then expressed as a Rand</w:t>
      </w:r>
      <w:r>
        <w:rPr>
          <w:rFonts w:ascii="Verdana" w:hAnsi="Verdana"/>
          <w:color w:val="000000"/>
        </w:rPr>
        <w:t xml:space="preserve"> in the rand and </w:t>
      </w:r>
      <w:r>
        <w:rPr>
          <w:rFonts w:ascii="Verdana" w:hAnsi="Verdana"/>
          <w:spacing w:val="13"/>
        </w:rPr>
        <w:t xml:space="preserve">is </w:t>
      </w:r>
      <w:r>
        <w:rPr>
          <w:rFonts w:ascii="Verdana" w:hAnsi="Verdana"/>
          <w:spacing w:val="3"/>
        </w:rPr>
        <w:t>applicable over a financial year, which starts on 1 July.</w:t>
      </w:r>
    </w:p>
    <w:p w14:paraId="0EF6F345" w14:textId="77777777" w:rsidR="00FD0368" w:rsidRDefault="00FD0368" w:rsidP="000E2F09">
      <w:pPr>
        <w:jc w:val="both"/>
        <w:rPr>
          <w:rFonts w:ascii="Verdana" w:hAnsi="Verdana"/>
          <w:spacing w:val="7"/>
          <w:sz w:val="12"/>
        </w:rPr>
      </w:pPr>
    </w:p>
    <w:p w14:paraId="32DF68C5" w14:textId="77777777" w:rsidR="00FD0368" w:rsidRDefault="00FD0368" w:rsidP="000E2F09">
      <w:pPr>
        <w:jc w:val="both"/>
        <w:rPr>
          <w:rFonts w:ascii="Verdana" w:hAnsi="Verdana"/>
        </w:rPr>
      </w:pPr>
      <w:r>
        <w:rPr>
          <w:rFonts w:ascii="Verdana" w:hAnsi="Verdana"/>
          <w:spacing w:val="7"/>
        </w:rPr>
        <w:t xml:space="preserve">The SRA budget and proposed </w:t>
      </w:r>
      <w:r w:rsidR="00F15FE3">
        <w:rPr>
          <w:rFonts w:ascii="Verdana" w:hAnsi="Verdana"/>
          <w:spacing w:val="7"/>
        </w:rPr>
        <w:t>tariff</w:t>
      </w:r>
      <w:r>
        <w:rPr>
          <w:rFonts w:ascii="Verdana" w:hAnsi="Verdana"/>
          <w:spacing w:val="7"/>
        </w:rPr>
        <w:t xml:space="preserve"> have to be approved by the City, </w:t>
      </w:r>
      <w:r>
        <w:rPr>
          <w:rFonts w:ascii="Verdana" w:hAnsi="Verdana"/>
          <w:spacing w:val="4"/>
        </w:rPr>
        <w:t xml:space="preserve">and advertised for comments and objections </w:t>
      </w:r>
      <w:r w:rsidR="00F15FE3">
        <w:rPr>
          <w:rFonts w:ascii="Verdana" w:hAnsi="Verdana"/>
          <w:spacing w:val="4"/>
        </w:rPr>
        <w:t xml:space="preserve">as part of the City’s budget process </w:t>
      </w:r>
      <w:r>
        <w:rPr>
          <w:rFonts w:ascii="Verdana" w:hAnsi="Verdana"/>
          <w:spacing w:val="4"/>
        </w:rPr>
        <w:t xml:space="preserve">prior to implementation on 1 </w:t>
      </w:r>
      <w:r>
        <w:rPr>
          <w:rFonts w:ascii="Verdana" w:hAnsi="Verdana"/>
        </w:rPr>
        <w:t>July.</w:t>
      </w:r>
    </w:p>
    <w:p w14:paraId="3FC32B14" w14:textId="77777777" w:rsidR="00FD0368" w:rsidRDefault="00FD0368" w:rsidP="000E2F09">
      <w:pPr>
        <w:jc w:val="both"/>
        <w:rPr>
          <w:rFonts w:ascii="Verdana" w:hAnsi="Verdana"/>
          <w:color w:val="008000"/>
          <w:spacing w:val="4"/>
        </w:rPr>
      </w:pPr>
    </w:p>
    <w:p w14:paraId="3D586C1E" w14:textId="77777777" w:rsidR="00FD0368" w:rsidRPr="000E2F09" w:rsidRDefault="00FD0368" w:rsidP="000E2F09">
      <w:pPr>
        <w:jc w:val="both"/>
        <w:rPr>
          <w:rFonts w:ascii="Verdana" w:hAnsi="Verdana"/>
          <w:b/>
          <w:i/>
          <w:color w:val="365F91"/>
          <w:spacing w:val="4"/>
          <w:sz w:val="22"/>
        </w:rPr>
      </w:pPr>
      <w:r w:rsidRPr="000E2F09">
        <w:rPr>
          <w:rFonts w:ascii="Verdana" w:hAnsi="Verdana"/>
          <w:b/>
          <w:i/>
          <w:color w:val="365F91"/>
          <w:spacing w:val="4"/>
          <w:sz w:val="22"/>
        </w:rPr>
        <w:t xml:space="preserve">How </w:t>
      </w:r>
      <w:r w:rsidR="00F15FE3" w:rsidRPr="000E2F09">
        <w:rPr>
          <w:rFonts w:ascii="Verdana" w:hAnsi="Verdana"/>
          <w:b/>
          <w:i/>
          <w:color w:val="365F91"/>
          <w:spacing w:val="4"/>
          <w:sz w:val="22"/>
        </w:rPr>
        <w:t>are</w:t>
      </w:r>
      <w:r w:rsidRPr="000E2F09">
        <w:rPr>
          <w:rFonts w:ascii="Verdana" w:hAnsi="Verdana"/>
          <w:b/>
          <w:i/>
          <w:color w:val="365F91"/>
          <w:spacing w:val="4"/>
          <w:sz w:val="22"/>
        </w:rPr>
        <w:t xml:space="preserve"> the SRA </w:t>
      </w:r>
      <w:r w:rsidR="00F15FE3" w:rsidRPr="000E2F09">
        <w:rPr>
          <w:rFonts w:ascii="Verdana" w:hAnsi="Verdana"/>
          <w:b/>
          <w:i/>
          <w:color w:val="365F91"/>
          <w:spacing w:val="4"/>
          <w:sz w:val="22"/>
        </w:rPr>
        <w:t>additional rates</w:t>
      </w:r>
      <w:r w:rsidRPr="000E2F09">
        <w:rPr>
          <w:rFonts w:ascii="Verdana" w:hAnsi="Verdana"/>
          <w:b/>
          <w:i/>
          <w:color w:val="365F91"/>
          <w:spacing w:val="4"/>
          <w:sz w:val="22"/>
        </w:rPr>
        <w:t xml:space="preserve"> collected?</w:t>
      </w:r>
    </w:p>
    <w:p w14:paraId="04388A2D" w14:textId="77777777" w:rsidR="00FD0368" w:rsidRDefault="00FD0368" w:rsidP="000E2F09">
      <w:pPr>
        <w:jc w:val="both"/>
        <w:rPr>
          <w:rFonts w:ascii="Verdana" w:hAnsi="Verdana"/>
          <w:spacing w:val="4"/>
        </w:rPr>
      </w:pPr>
      <w:r>
        <w:rPr>
          <w:rFonts w:ascii="Verdana" w:hAnsi="Verdana"/>
          <w:spacing w:val="7"/>
        </w:rPr>
        <w:t xml:space="preserve">The City collects the </w:t>
      </w:r>
      <w:r w:rsidR="00F15FE3">
        <w:rPr>
          <w:rFonts w:ascii="Verdana" w:hAnsi="Verdana"/>
          <w:spacing w:val="7"/>
        </w:rPr>
        <w:t>additional rates</w:t>
      </w:r>
      <w:r>
        <w:rPr>
          <w:rFonts w:ascii="Verdana" w:hAnsi="Verdana"/>
          <w:spacing w:val="7"/>
        </w:rPr>
        <w:t xml:space="preserve"> on behalf of the SRA.  It does not go to the City, although they share an invoice to save on collection costs. The </w:t>
      </w:r>
      <w:r w:rsidR="00F15FE3">
        <w:rPr>
          <w:rFonts w:ascii="Verdana" w:hAnsi="Verdana"/>
          <w:spacing w:val="7"/>
        </w:rPr>
        <w:t>additional rate</w:t>
      </w:r>
      <w:r>
        <w:rPr>
          <w:rFonts w:ascii="Verdana" w:hAnsi="Verdana"/>
          <w:spacing w:val="7"/>
        </w:rPr>
        <w:t xml:space="preserve"> </w:t>
      </w:r>
      <w:r>
        <w:rPr>
          <w:rFonts w:ascii="Verdana" w:hAnsi="Verdana"/>
          <w:spacing w:val="8"/>
        </w:rPr>
        <w:t xml:space="preserve">appears as a separate item </w:t>
      </w:r>
      <w:r w:rsidR="00FA2860">
        <w:rPr>
          <w:rFonts w:ascii="Verdana" w:hAnsi="Verdana"/>
          <w:spacing w:val="8"/>
        </w:rPr>
        <w:t xml:space="preserve">(improvement </w:t>
      </w:r>
      <w:r w:rsidR="00DB3031">
        <w:rPr>
          <w:rFonts w:ascii="Verdana" w:hAnsi="Verdana"/>
          <w:spacing w:val="8"/>
        </w:rPr>
        <w:t>district</w:t>
      </w:r>
      <w:r w:rsidR="00FA2860">
        <w:rPr>
          <w:rFonts w:ascii="Verdana" w:hAnsi="Verdana"/>
          <w:spacing w:val="8"/>
        </w:rPr>
        <w:t xml:space="preserve">) </w:t>
      </w:r>
      <w:r>
        <w:rPr>
          <w:rFonts w:ascii="Verdana" w:hAnsi="Verdana"/>
          <w:spacing w:val="8"/>
        </w:rPr>
        <w:t xml:space="preserve">on the monthly municipal account of each </w:t>
      </w:r>
      <w:r w:rsidR="00593AC1">
        <w:rPr>
          <w:rFonts w:ascii="Verdana" w:hAnsi="Verdana"/>
          <w:spacing w:val="8"/>
        </w:rPr>
        <w:t xml:space="preserve">property </w:t>
      </w:r>
      <w:r w:rsidR="00F15FE3">
        <w:rPr>
          <w:rFonts w:ascii="Verdana" w:hAnsi="Verdana"/>
          <w:spacing w:val="8"/>
        </w:rPr>
        <w:t xml:space="preserve">owner </w:t>
      </w:r>
      <w:r w:rsidR="00755BB4">
        <w:rPr>
          <w:rFonts w:ascii="Verdana" w:hAnsi="Verdana"/>
          <w:spacing w:val="8"/>
        </w:rPr>
        <w:t xml:space="preserve">liable to pay the SRA </w:t>
      </w:r>
      <w:r w:rsidR="0086435E">
        <w:rPr>
          <w:rFonts w:ascii="Verdana" w:hAnsi="Verdana"/>
          <w:spacing w:val="8"/>
        </w:rPr>
        <w:t>additional rates</w:t>
      </w:r>
      <w:r w:rsidR="00322E73">
        <w:rPr>
          <w:rFonts w:ascii="Verdana" w:hAnsi="Verdana"/>
          <w:spacing w:val="8"/>
        </w:rPr>
        <w:t xml:space="preserve"> </w:t>
      </w:r>
      <w:r w:rsidR="00593AC1">
        <w:rPr>
          <w:rFonts w:ascii="Verdana" w:hAnsi="Verdana"/>
          <w:spacing w:val="8"/>
        </w:rPr>
        <w:t xml:space="preserve">within the </w:t>
      </w:r>
      <w:r>
        <w:rPr>
          <w:rFonts w:ascii="Verdana" w:hAnsi="Verdana"/>
          <w:spacing w:val="8"/>
        </w:rPr>
        <w:t>SRA</w:t>
      </w:r>
      <w:r>
        <w:rPr>
          <w:rFonts w:ascii="Verdana" w:hAnsi="Verdana"/>
          <w:spacing w:val="4"/>
        </w:rPr>
        <w:t>.</w:t>
      </w:r>
    </w:p>
    <w:p w14:paraId="08199A92" w14:textId="77777777" w:rsidR="00E41024" w:rsidRDefault="00E41024" w:rsidP="000E2F09">
      <w:pPr>
        <w:jc w:val="both"/>
        <w:rPr>
          <w:rFonts w:ascii="Verdana" w:hAnsi="Verdana"/>
          <w:spacing w:val="4"/>
        </w:rPr>
      </w:pPr>
    </w:p>
    <w:p w14:paraId="594B8BAF" w14:textId="77777777" w:rsidR="00E41024" w:rsidRPr="00081021" w:rsidRDefault="00E41024" w:rsidP="00E41024">
      <w:pPr>
        <w:rPr>
          <w:rFonts w:ascii="Verdana" w:hAnsi="Verdana"/>
          <w:b/>
          <w:i/>
          <w:color w:val="365F91"/>
          <w:spacing w:val="4"/>
          <w:sz w:val="22"/>
          <w:szCs w:val="22"/>
        </w:rPr>
      </w:pPr>
      <w:r w:rsidRPr="00081021">
        <w:rPr>
          <w:rFonts w:ascii="Verdana" w:hAnsi="Verdana"/>
          <w:b/>
          <w:i/>
          <w:color w:val="365F91"/>
          <w:spacing w:val="4"/>
          <w:sz w:val="22"/>
          <w:szCs w:val="22"/>
        </w:rPr>
        <w:t xml:space="preserve">What happens to the difference between the actual billing and the </w:t>
      </w:r>
      <w:proofErr w:type="spellStart"/>
      <w:r w:rsidRPr="00081021">
        <w:rPr>
          <w:rFonts w:ascii="Verdana" w:hAnsi="Verdana"/>
          <w:b/>
          <w:i/>
          <w:color w:val="365F91"/>
          <w:spacing w:val="4"/>
          <w:sz w:val="22"/>
          <w:szCs w:val="22"/>
        </w:rPr>
        <w:t>payover</w:t>
      </w:r>
      <w:proofErr w:type="spellEnd"/>
      <w:r w:rsidRPr="00081021">
        <w:rPr>
          <w:rFonts w:ascii="Verdana" w:hAnsi="Verdana"/>
          <w:b/>
          <w:i/>
          <w:color w:val="365F91"/>
          <w:spacing w:val="4"/>
          <w:sz w:val="22"/>
          <w:szCs w:val="22"/>
        </w:rPr>
        <w:t>?</w:t>
      </w:r>
    </w:p>
    <w:p w14:paraId="423A9EB4" w14:textId="77777777" w:rsidR="00E41024" w:rsidRPr="007E197A" w:rsidRDefault="00E41024" w:rsidP="007E197A">
      <w:pPr>
        <w:jc w:val="both"/>
        <w:rPr>
          <w:rFonts w:ascii="Verdana" w:hAnsi="Verdana" w:cs="Calibri"/>
          <w:color w:val="000000"/>
        </w:rPr>
      </w:pPr>
      <w:r w:rsidRPr="007E197A">
        <w:rPr>
          <w:rFonts w:ascii="Verdana" w:hAnsi="Verdana" w:cs="Calibri"/>
          <w:color w:val="000000"/>
        </w:rPr>
        <w:t>The City pays the SRA a monthly amount equivalent to one-twelfth of its approved budget less 3% as a provision for bad debts. The provision for bad debts is kept in a ring-fenced account for the SRA. At the end of the financial year the City reconciles the billing with the SRA budget pay overs and any under or over billing is offset against the accumulated bad debt account. This account is subsequently compared with the arrears as at the end of the financial year. When the latter is less than the accumulated bad debts, 75% of the difference is paid to the SRA as per the Finance Agreement concluded between the City and the SRA.</w:t>
      </w:r>
    </w:p>
    <w:p w14:paraId="5DE728F8" w14:textId="77777777" w:rsidR="00F15FE3" w:rsidRDefault="00F15FE3" w:rsidP="000E2F09">
      <w:pPr>
        <w:jc w:val="both"/>
        <w:rPr>
          <w:rFonts w:ascii="Verdana" w:hAnsi="Verdana"/>
          <w:spacing w:val="2"/>
        </w:rPr>
      </w:pPr>
    </w:p>
    <w:p w14:paraId="081B9A2C" w14:textId="77777777" w:rsidR="00FD0368" w:rsidRPr="000E2F09" w:rsidRDefault="00FD0368" w:rsidP="000E2F09">
      <w:pPr>
        <w:jc w:val="both"/>
        <w:rPr>
          <w:rFonts w:ascii="Verdana" w:hAnsi="Verdana"/>
          <w:b/>
          <w:i/>
          <w:color w:val="365F91"/>
          <w:sz w:val="22"/>
        </w:rPr>
      </w:pPr>
      <w:r w:rsidRPr="000E2F09">
        <w:rPr>
          <w:rFonts w:ascii="Verdana" w:hAnsi="Verdana"/>
          <w:b/>
          <w:i/>
          <w:color w:val="365F91"/>
          <w:sz w:val="22"/>
        </w:rPr>
        <w:t>Is the</w:t>
      </w:r>
      <w:r w:rsidR="00F15FE3" w:rsidRPr="000E2F09">
        <w:rPr>
          <w:rFonts w:ascii="Verdana" w:hAnsi="Verdana"/>
          <w:b/>
          <w:i/>
          <w:color w:val="365F91"/>
          <w:sz w:val="22"/>
        </w:rPr>
        <w:t xml:space="preserve"> payment of the additional rates</w:t>
      </w:r>
      <w:r w:rsidRPr="000E2F09">
        <w:rPr>
          <w:rFonts w:ascii="Verdana" w:hAnsi="Verdana"/>
          <w:b/>
          <w:i/>
          <w:color w:val="365F91"/>
          <w:sz w:val="22"/>
        </w:rPr>
        <w:t xml:space="preserve"> mandatory for all properties within the SRA?</w:t>
      </w:r>
    </w:p>
    <w:p w14:paraId="25F648ED" w14:textId="77777777" w:rsidR="00FD0368" w:rsidRDefault="00FD0368" w:rsidP="000E2F09">
      <w:pPr>
        <w:pStyle w:val="BodyText"/>
        <w:jc w:val="both"/>
        <w:rPr>
          <w:sz w:val="20"/>
        </w:rPr>
      </w:pPr>
      <w:r>
        <w:rPr>
          <w:sz w:val="20"/>
        </w:rPr>
        <w:lastRenderedPageBreak/>
        <w:t xml:space="preserve">Yes.  Once the City has approved an SRA, the participation of all property owners </w:t>
      </w:r>
      <w:r w:rsidR="00322E73">
        <w:rPr>
          <w:sz w:val="20"/>
        </w:rPr>
        <w:t xml:space="preserve">liable to pay the SRA </w:t>
      </w:r>
      <w:r w:rsidR="006523B9">
        <w:rPr>
          <w:sz w:val="20"/>
        </w:rPr>
        <w:t>additional rates,</w:t>
      </w:r>
      <w:r w:rsidR="00322E73">
        <w:rPr>
          <w:sz w:val="20"/>
        </w:rPr>
        <w:t xml:space="preserve"> </w:t>
      </w:r>
      <w:r>
        <w:rPr>
          <w:sz w:val="20"/>
        </w:rPr>
        <w:t>within the boundaries of the SRA</w:t>
      </w:r>
      <w:r w:rsidR="006523B9">
        <w:rPr>
          <w:sz w:val="20"/>
        </w:rPr>
        <w:t>,</w:t>
      </w:r>
      <w:r>
        <w:rPr>
          <w:sz w:val="20"/>
        </w:rPr>
        <w:t xml:space="preserve"> is mandatory</w:t>
      </w:r>
      <w:r w:rsidR="0047212C">
        <w:rPr>
          <w:sz w:val="20"/>
        </w:rPr>
        <w:t>. However, there are exceptions in terms of relief.</w:t>
      </w:r>
    </w:p>
    <w:p w14:paraId="745875C0" w14:textId="77777777" w:rsidR="0047212C" w:rsidRDefault="0047212C" w:rsidP="000E2F09">
      <w:pPr>
        <w:pStyle w:val="BodyText"/>
        <w:jc w:val="both"/>
        <w:rPr>
          <w:sz w:val="20"/>
        </w:rPr>
      </w:pPr>
    </w:p>
    <w:p w14:paraId="00AA35CC" w14:textId="77777777" w:rsidR="0047212C" w:rsidRPr="000E2F09" w:rsidRDefault="0047212C" w:rsidP="000E2F09">
      <w:pPr>
        <w:pStyle w:val="BodyText"/>
        <w:jc w:val="both"/>
        <w:rPr>
          <w:color w:val="365F91"/>
          <w:sz w:val="20"/>
        </w:rPr>
      </w:pPr>
      <w:r w:rsidRPr="000E2F09">
        <w:rPr>
          <w:b/>
          <w:i/>
          <w:color w:val="365F91"/>
          <w:szCs w:val="22"/>
        </w:rPr>
        <w:t>Who can be exempted from paying the SRA</w:t>
      </w:r>
      <w:r w:rsidR="00F15FE3" w:rsidRPr="000E2F09">
        <w:rPr>
          <w:b/>
          <w:i/>
          <w:color w:val="365F91"/>
          <w:szCs w:val="22"/>
        </w:rPr>
        <w:t xml:space="preserve"> additional rates</w:t>
      </w:r>
      <w:r w:rsidRPr="000E2F09">
        <w:rPr>
          <w:b/>
          <w:i/>
          <w:color w:val="365F91"/>
          <w:szCs w:val="22"/>
        </w:rPr>
        <w:t>?</w:t>
      </w:r>
    </w:p>
    <w:p w14:paraId="1CDE8DEE" w14:textId="77777777" w:rsidR="0047212C" w:rsidRDefault="0047212C" w:rsidP="000E2F09">
      <w:pPr>
        <w:pStyle w:val="BodyText"/>
        <w:jc w:val="both"/>
        <w:rPr>
          <w:sz w:val="20"/>
        </w:rPr>
      </w:pPr>
      <w:r>
        <w:rPr>
          <w:sz w:val="20"/>
        </w:rPr>
        <w:t>The following categories of owners / p</w:t>
      </w:r>
      <w:r w:rsidR="00F15FE3">
        <w:rPr>
          <w:sz w:val="20"/>
        </w:rPr>
        <w:t>roperties will be 100% exempted as per the SRA Policy:</w:t>
      </w:r>
    </w:p>
    <w:p w14:paraId="20F7AD7E" w14:textId="77777777" w:rsidR="0047212C" w:rsidRDefault="0047212C" w:rsidP="000E2F09">
      <w:pPr>
        <w:pStyle w:val="BodyText"/>
        <w:jc w:val="both"/>
        <w:rPr>
          <w:sz w:val="20"/>
        </w:rPr>
      </w:pPr>
    </w:p>
    <w:p w14:paraId="58C78B6F" w14:textId="77777777" w:rsidR="0047212C" w:rsidRDefault="0047212C" w:rsidP="000E2F09">
      <w:pPr>
        <w:pStyle w:val="BodyText"/>
        <w:numPr>
          <w:ilvl w:val="0"/>
          <w:numId w:val="18"/>
        </w:numPr>
        <w:jc w:val="both"/>
        <w:rPr>
          <w:sz w:val="20"/>
        </w:rPr>
      </w:pPr>
      <w:r>
        <w:rPr>
          <w:sz w:val="20"/>
        </w:rPr>
        <w:t xml:space="preserve">Indigent, Senior Citizens and Disabled Persons who meet the criteria for rates relief </w:t>
      </w:r>
    </w:p>
    <w:p w14:paraId="7A3CFC8C" w14:textId="77777777" w:rsidR="00575DF1" w:rsidRDefault="0047212C" w:rsidP="000E2F09">
      <w:pPr>
        <w:pStyle w:val="BodyText"/>
        <w:numPr>
          <w:ilvl w:val="0"/>
          <w:numId w:val="18"/>
        </w:numPr>
        <w:jc w:val="both"/>
        <w:rPr>
          <w:sz w:val="20"/>
        </w:rPr>
      </w:pPr>
      <w:r>
        <w:rPr>
          <w:sz w:val="20"/>
        </w:rPr>
        <w:t>properties registered in the name of and used primarily as a place of worship</w:t>
      </w:r>
    </w:p>
    <w:p w14:paraId="10B17994" w14:textId="77777777" w:rsidR="0047212C" w:rsidRDefault="0047212C" w:rsidP="000E2F09">
      <w:pPr>
        <w:pStyle w:val="BodyText"/>
        <w:numPr>
          <w:ilvl w:val="0"/>
          <w:numId w:val="18"/>
        </w:numPr>
        <w:jc w:val="both"/>
        <w:rPr>
          <w:sz w:val="20"/>
        </w:rPr>
      </w:pPr>
      <w:r>
        <w:rPr>
          <w:sz w:val="20"/>
        </w:rPr>
        <w:t xml:space="preserve">Council owned properties used predominantly for official municipal business </w:t>
      </w:r>
    </w:p>
    <w:p w14:paraId="0391D9D8" w14:textId="77777777" w:rsidR="00AF4C51" w:rsidRDefault="00AF4C51" w:rsidP="000E2F09">
      <w:pPr>
        <w:pStyle w:val="BodyText"/>
        <w:numPr>
          <w:ilvl w:val="0"/>
          <w:numId w:val="18"/>
        </w:numPr>
        <w:jc w:val="both"/>
        <w:rPr>
          <w:sz w:val="20"/>
        </w:rPr>
      </w:pPr>
      <w:r>
        <w:rPr>
          <w:sz w:val="20"/>
        </w:rPr>
        <w:t>Other properties who qualify for rates relief/exemption as per the City’s Rates Policy</w:t>
      </w:r>
    </w:p>
    <w:p w14:paraId="0D5ED3FE" w14:textId="77777777" w:rsidR="00F15FE3" w:rsidRDefault="00F15FE3" w:rsidP="000E2F09">
      <w:pPr>
        <w:pStyle w:val="BodyText"/>
        <w:ind w:left="360"/>
        <w:jc w:val="both"/>
        <w:rPr>
          <w:sz w:val="20"/>
        </w:rPr>
      </w:pPr>
    </w:p>
    <w:p w14:paraId="09F7644F" w14:textId="77777777" w:rsidR="00FD0368" w:rsidRPr="000E2F09" w:rsidRDefault="00FD0368" w:rsidP="000E2F09">
      <w:pPr>
        <w:jc w:val="both"/>
        <w:rPr>
          <w:rFonts w:ascii="Verdana" w:hAnsi="Verdana"/>
          <w:b/>
          <w:i/>
          <w:color w:val="365F91"/>
          <w:sz w:val="22"/>
        </w:rPr>
      </w:pPr>
      <w:r w:rsidRPr="000E2F09">
        <w:rPr>
          <w:rFonts w:ascii="Verdana" w:hAnsi="Verdana"/>
          <w:b/>
          <w:i/>
          <w:color w:val="365F91"/>
          <w:sz w:val="22"/>
        </w:rPr>
        <w:t>How does the SRA</w:t>
      </w:r>
      <w:r w:rsidR="00F15FE3" w:rsidRPr="000E2F09">
        <w:rPr>
          <w:rFonts w:ascii="Verdana" w:hAnsi="Verdana"/>
          <w:b/>
          <w:i/>
          <w:color w:val="365F91"/>
          <w:sz w:val="22"/>
        </w:rPr>
        <w:t xml:space="preserve"> set its</w:t>
      </w:r>
      <w:r w:rsidRPr="000E2F09">
        <w:rPr>
          <w:rFonts w:ascii="Verdana" w:hAnsi="Verdana"/>
          <w:b/>
          <w:i/>
          <w:color w:val="365F91"/>
          <w:sz w:val="22"/>
        </w:rPr>
        <w:t xml:space="preserve"> budget?</w:t>
      </w:r>
    </w:p>
    <w:p w14:paraId="72CFE48B" w14:textId="77777777" w:rsidR="00FD0368" w:rsidRDefault="00FD0368" w:rsidP="000E2F09">
      <w:pPr>
        <w:pStyle w:val="BodyText"/>
        <w:jc w:val="both"/>
        <w:rPr>
          <w:spacing w:val="2"/>
          <w:sz w:val="20"/>
        </w:rPr>
      </w:pPr>
      <w:r>
        <w:rPr>
          <w:sz w:val="20"/>
        </w:rPr>
        <w:t>The SRA sets its own budget according to input from its members</w:t>
      </w:r>
      <w:r w:rsidR="00F15FE3">
        <w:rPr>
          <w:sz w:val="20"/>
        </w:rPr>
        <w:t xml:space="preserve"> as per the approved five-year Business Plan</w:t>
      </w:r>
      <w:r>
        <w:rPr>
          <w:sz w:val="20"/>
        </w:rPr>
        <w:t xml:space="preserve">. The City does not get involved in this process.  Each year, the SRA board has to submit a detailed budget to the City by 31 </w:t>
      </w:r>
      <w:r>
        <w:rPr>
          <w:spacing w:val="2"/>
          <w:sz w:val="20"/>
        </w:rPr>
        <w:t xml:space="preserve">January. </w:t>
      </w:r>
      <w:r>
        <w:rPr>
          <w:spacing w:val="4"/>
          <w:sz w:val="20"/>
        </w:rPr>
        <w:t>The proposed budget may not deviate materially from the approved business plan</w:t>
      </w:r>
      <w:r>
        <w:rPr>
          <w:sz w:val="20"/>
        </w:rPr>
        <w:t xml:space="preserve">. </w:t>
      </w:r>
      <w:r>
        <w:rPr>
          <w:spacing w:val="4"/>
          <w:sz w:val="20"/>
        </w:rPr>
        <w:t xml:space="preserve">If there is a material deviation, an application in </w:t>
      </w:r>
      <w:r>
        <w:rPr>
          <w:sz w:val="20"/>
        </w:rPr>
        <w:t>terms of Section 11 of the SRA By-Law is required.</w:t>
      </w:r>
      <w:r w:rsidR="006523B9">
        <w:rPr>
          <w:sz w:val="20"/>
        </w:rPr>
        <w:t xml:space="preserve"> </w:t>
      </w:r>
      <w:r w:rsidR="00F15FE3">
        <w:rPr>
          <w:sz w:val="20"/>
        </w:rPr>
        <w:t>The City evaluates the proposed budget for affordability and sustainability.</w:t>
      </w:r>
    </w:p>
    <w:p w14:paraId="2C7F8B07" w14:textId="77777777" w:rsidR="00FD0368" w:rsidRDefault="00FD0368" w:rsidP="000E2F09">
      <w:pPr>
        <w:jc w:val="both"/>
        <w:rPr>
          <w:rFonts w:ascii="Verdana" w:hAnsi="Verdana"/>
          <w:spacing w:val="2"/>
        </w:rPr>
      </w:pPr>
    </w:p>
    <w:p w14:paraId="34055FFD" w14:textId="77777777" w:rsidR="00FD0368" w:rsidRPr="000E2F09" w:rsidRDefault="00FD0368" w:rsidP="000E2F09">
      <w:pPr>
        <w:jc w:val="both"/>
        <w:rPr>
          <w:rFonts w:ascii="Verdana" w:hAnsi="Verdana"/>
          <w:b/>
          <w:i/>
          <w:color w:val="365F91"/>
          <w:sz w:val="22"/>
        </w:rPr>
      </w:pPr>
      <w:r w:rsidRPr="000E2F09">
        <w:rPr>
          <w:rFonts w:ascii="Verdana" w:hAnsi="Verdana"/>
          <w:b/>
          <w:i/>
          <w:color w:val="365F91"/>
          <w:sz w:val="22"/>
        </w:rPr>
        <w:t>What if the valuation base changes within a financial year?</w:t>
      </w:r>
    </w:p>
    <w:p w14:paraId="4D403B96" w14:textId="77777777" w:rsidR="00FD0368" w:rsidRDefault="00FD0368" w:rsidP="000E2F09">
      <w:pPr>
        <w:jc w:val="both"/>
        <w:rPr>
          <w:rFonts w:ascii="Verdana" w:hAnsi="Verdana"/>
          <w:spacing w:val="2"/>
        </w:rPr>
      </w:pPr>
      <w:r>
        <w:rPr>
          <w:rFonts w:ascii="Verdana" w:hAnsi="Verdana"/>
        </w:rPr>
        <w:t xml:space="preserve">The valuation base is a snapshot at a point in time (end February) and is used to calculate </w:t>
      </w:r>
      <w:r>
        <w:rPr>
          <w:rFonts w:ascii="Verdana" w:hAnsi="Verdana"/>
          <w:spacing w:val="2"/>
        </w:rPr>
        <w:t xml:space="preserve">the </w:t>
      </w:r>
      <w:r w:rsidR="00CB6294">
        <w:rPr>
          <w:rFonts w:ascii="Verdana" w:hAnsi="Verdana"/>
          <w:spacing w:val="2"/>
        </w:rPr>
        <w:t>additional rate (Rand</w:t>
      </w:r>
      <w:r>
        <w:rPr>
          <w:rFonts w:ascii="Verdana" w:hAnsi="Verdana"/>
          <w:spacing w:val="2"/>
        </w:rPr>
        <w:t>-in-the-rand</w:t>
      </w:r>
      <w:r w:rsidR="00CB6294">
        <w:rPr>
          <w:rFonts w:ascii="Verdana" w:hAnsi="Verdana"/>
          <w:spacing w:val="2"/>
        </w:rPr>
        <w:t>)</w:t>
      </w:r>
      <w:r>
        <w:rPr>
          <w:rFonts w:ascii="Verdana" w:hAnsi="Verdana"/>
          <w:spacing w:val="2"/>
        </w:rPr>
        <w:t xml:space="preserve"> for the following financial year. </w:t>
      </w:r>
      <w:r>
        <w:rPr>
          <w:rFonts w:ascii="Verdana" w:hAnsi="Verdana"/>
        </w:rPr>
        <w:t xml:space="preserve">However, municipal valuations can change within a financial year due to interim valuations, </w:t>
      </w:r>
      <w:smartTag w:uri="urn:schemas-microsoft-com:office:smarttags" w:element="Street">
        <w:smartTag w:uri="urn:schemas-microsoft-com:office:smarttags" w:element="address">
          <w:r>
            <w:rPr>
              <w:rFonts w:ascii="Verdana" w:hAnsi="Verdana"/>
            </w:rPr>
            <w:t>Valuation Court</w:t>
          </w:r>
        </w:smartTag>
      </w:smartTag>
      <w:r>
        <w:rPr>
          <w:rFonts w:ascii="Verdana" w:hAnsi="Verdana"/>
        </w:rPr>
        <w:t xml:space="preserve"> rulings, sub-divisions, rezoning or other technical adjustments.  Should the valuation base </w:t>
      </w:r>
      <w:r>
        <w:rPr>
          <w:rFonts w:ascii="Verdana" w:hAnsi="Verdana"/>
          <w:spacing w:val="4"/>
        </w:rPr>
        <w:t>decrease or increase</w:t>
      </w:r>
      <w:r>
        <w:rPr>
          <w:rFonts w:ascii="Verdana" w:hAnsi="Verdana"/>
          <w:b/>
          <w:spacing w:val="4"/>
        </w:rPr>
        <w:t xml:space="preserve"> </w:t>
      </w:r>
      <w:r>
        <w:rPr>
          <w:rFonts w:ascii="Verdana" w:hAnsi="Verdana"/>
        </w:rPr>
        <w:t xml:space="preserve">substantially, the City must inform the SRA in order to recalculate the </w:t>
      </w:r>
      <w:r w:rsidR="00F15FE3">
        <w:rPr>
          <w:rFonts w:ascii="Verdana" w:hAnsi="Verdana"/>
        </w:rPr>
        <w:t>SRA</w:t>
      </w:r>
      <w:r w:rsidR="00CB6294">
        <w:rPr>
          <w:rFonts w:ascii="Verdana" w:hAnsi="Verdana"/>
        </w:rPr>
        <w:t xml:space="preserve">’s additional </w:t>
      </w:r>
      <w:proofErr w:type="gramStart"/>
      <w:r w:rsidR="00CB6294">
        <w:rPr>
          <w:rFonts w:ascii="Verdana" w:hAnsi="Verdana"/>
        </w:rPr>
        <w:t>rate</w:t>
      </w:r>
      <w:r w:rsidR="00F15FE3">
        <w:rPr>
          <w:rFonts w:ascii="Verdana" w:hAnsi="Verdana"/>
        </w:rPr>
        <w:t>.</w:t>
      </w:r>
      <w:proofErr w:type="gramEnd"/>
    </w:p>
    <w:p w14:paraId="343AB8B1" w14:textId="77777777" w:rsidR="00FD0368" w:rsidRDefault="00FD0368" w:rsidP="000E2F09">
      <w:pPr>
        <w:jc w:val="both"/>
        <w:rPr>
          <w:rFonts w:ascii="Verdana" w:hAnsi="Verdana"/>
          <w:b/>
        </w:rPr>
      </w:pPr>
    </w:p>
    <w:p w14:paraId="4BCC37EA" w14:textId="77777777" w:rsidR="00FD0368" w:rsidRPr="000E2F09" w:rsidRDefault="00FD0368" w:rsidP="000E2F09">
      <w:pPr>
        <w:jc w:val="both"/>
        <w:rPr>
          <w:rFonts w:ascii="Verdana" w:hAnsi="Verdana"/>
          <w:b/>
          <w:i/>
          <w:color w:val="365F91"/>
          <w:sz w:val="22"/>
        </w:rPr>
      </w:pPr>
      <w:r w:rsidRPr="000E2F09">
        <w:rPr>
          <w:rFonts w:ascii="Verdana" w:hAnsi="Verdana"/>
          <w:b/>
          <w:i/>
          <w:color w:val="365F91"/>
          <w:spacing w:val="3"/>
          <w:sz w:val="22"/>
        </w:rPr>
        <w:t xml:space="preserve">Can my SRA </w:t>
      </w:r>
      <w:r w:rsidR="00F15FE3" w:rsidRPr="000E2F09">
        <w:rPr>
          <w:rFonts w:ascii="Verdana" w:hAnsi="Verdana"/>
          <w:b/>
          <w:i/>
          <w:color w:val="365F91"/>
          <w:spacing w:val="3"/>
          <w:sz w:val="22"/>
        </w:rPr>
        <w:t>additional rates</w:t>
      </w:r>
      <w:r w:rsidRPr="000E2F09">
        <w:rPr>
          <w:rFonts w:ascii="Verdana" w:hAnsi="Verdana"/>
          <w:b/>
          <w:i/>
          <w:color w:val="365F91"/>
          <w:spacing w:val="1"/>
          <w:sz w:val="22"/>
        </w:rPr>
        <w:t xml:space="preserve"> </w:t>
      </w:r>
      <w:r w:rsidRPr="000E2F09">
        <w:rPr>
          <w:rFonts w:ascii="Verdana" w:hAnsi="Verdana"/>
          <w:b/>
          <w:i/>
          <w:color w:val="365F91"/>
          <w:sz w:val="22"/>
        </w:rPr>
        <w:t>be spent anywhere in the City?</w:t>
      </w:r>
    </w:p>
    <w:p w14:paraId="7489EF23" w14:textId="77777777" w:rsidR="00FD0368" w:rsidRDefault="00FD0368" w:rsidP="000E2F09">
      <w:pPr>
        <w:jc w:val="both"/>
        <w:rPr>
          <w:rFonts w:ascii="Verdana" w:hAnsi="Verdana"/>
          <w:spacing w:val="3"/>
        </w:rPr>
      </w:pPr>
      <w:r>
        <w:rPr>
          <w:rFonts w:ascii="Verdana" w:hAnsi="Verdana"/>
          <w:spacing w:val="5"/>
        </w:rPr>
        <w:t xml:space="preserve">No, </w:t>
      </w:r>
      <w:r w:rsidR="00F15FE3">
        <w:rPr>
          <w:rFonts w:ascii="Verdana" w:hAnsi="Verdana"/>
          <w:spacing w:val="5"/>
        </w:rPr>
        <w:t>it</w:t>
      </w:r>
      <w:r>
        <w:rPr>
          <w:rFonts w:ascii="Verdana" w:hAnsi="Verdana"/>
        </w:rPr>
        <w:t xml:space="preserve"> is ring-fenced to be ploughed back </w:t>
      </w:r>
      <w:r>
        <w:rPr>
          <w:rFonts w:ascii="Verdana" w:hAnsi="Verdana"/>
          <w:i/>
        </w:rPr>
        <w:t>exclusively</w:t>
      </w:r>
      <w:r>
        <w:rPr>
          <w:rFonts w:ascii="Verdana" w:hAnsi="Verdana"/>
        </w:rPr>
        <w:t xml:space="preserve"> into </w:t>
      </w:r>
      <w:r>
        <w:rPr>
          <w:rFonts w:ascii="Verdana" w:hAnsi="Verdana"/>
          <w:spacing w:val="3"/>
        </w:rPr>
        <w:t>the SRA.</w:t>
      </w:r>
    </w:p>
    <w:p w14:paraId="6AA7F777" w14:textId="77777777" w:rsidR="00FD0368" w:rsidRDefault="00FD0368" w:rsidP="000E2F09">
      <w:pPr>
        <w:jc w:val="both"/>
        <w:rPr>
          <w:rFonts w:ascii="Verdana" w:hAnsi="Verdana"/>
        </w:rPr>
      </w:pPr>
    </w:p>
    <w:p w14:paraId="48CD83B2" w14:textId="77777777" w:rsidR="00FD0368" w:rsidRPr="000E2F09" w:rsidRDefault="00FD0368" w:rsidP="000E2F09">
      <w:pPr>
        <w:jc w:val="both"/>
        <w:rPr>
          <w:rFonts w:ascii="Verdana" w:hAnsi="Verdana"/>
          <w:b/>
          <w:i/>
          <w:color w:val="365F91"/>
          <w:sz w:val="22"/>
        </w:rPr>
      </w:pPr>
      <w:r w:rsidRPr="000E2F09">
        <w:rPr>
          <w:rFonts w:ascii="Verdana" w:hAnsi="Verdana"/>
          <w:b/>
          <w:i/>
          <w:color w:val="365F91"/>
          <w:sz w:val="22"/>
        </w:rPr>
        <w:t xml:space="preserve">How does the City resolve </w:t>
      </w:r>
      <w:r w:rsidR="00F15FE3" w:rsidRPr="000E2F09">
        <w:rPr>
          <w:rFonts w:ascii="Verdana" w:hAnsi="Verdana"/>
          <w:b/>
          <w:i/>
          <w:color w:val="365F91"/>
          <w:sz w:val="22"/>
        </w:rPr>
        <w:t>additional rates</w:t>
      </w:r>
      <w:r w:rsidRPr="000E2F09">
        <w:rPr>
          <w:rFonts w:ascii="Verdana" w:hAnsi="Verdana"/>
          <w:b/>
          <w:i/>
          <w:color w:val="365F91"/>
          <w:sz w:val="22"/>
        </w:rPr>
        <w:t xml:space="preserve"> arrears?</w:t>
      </w:r>
    </w:p>
    <w:p w14:paraId="0F4219FC" w14:textId="77777777" w:rsidR="00FD0368" w:rsidRDefault="00FD0368" w:rsidP="000E2F09">
      <w:pPr>
        <w:jc w:val="both"/>
        <w:rPr>
          <w:rFonts w:ascii="Verdana" w:hAnsi="Verdana"/>
        </w:rPr>
      </w:pPr>
      <w:r>
        <w:rPr>
          <w:rFonts w:ascii="Verdana" w:hAnsi="Verdana"/>
        </w:rPr>
        <w:t>Defaulters are subject to the City’s credit control and debt collection policies.  As such, they can have their water and electricity services suspended or their clearance certificates withheld.</w:t>
      </w:r>
    </w:p>
    <w:p w14:paraId="75EB959C" w14:textId="77777777" w:rsidR="00FD0368" w:rsidRDefault="00FD0368" w:rsidP="000E2F09">
      <w:pPr>
        <w:jc w:val="both"/>
        <w:rPr>
          <w:rFonts w:ascii="Verdana" w:hAnsi="Verdana"/>
          <w:color w:val="000000"/>
        </w:rPr>
      </w:pPr>
    </w:p>
    <w:p w14:paraId="69D7834C" w14:textId="77777777" w:rsidR="00FD0368" w:rsidRPr="000E2F09" w:rsidRDefault="00FD0368" w:rsidP="000E2F09">
      <w:pPr>
        <w:jc w:val="both"/>
        <w:rPr>
          <w:rFonts w:ascii="Verdana" w:hAnsi="Verdana"/>
          <w:b/>
          <w:i/>
          <w:color w:val="365F91"/>
          <w:sz w:val="22"/>
        </w:rPr>
      </w:pPr>
      <w:r w:rsidRPr="000E2F09">
        <w:rPr>
          <w:rFonts w:ascii="Verdana" w:hAnsi="Verdana"/>
          <w:b/>
          <w:i/>
          <w:color w:val="365F91"/>
          <w:sz w:val="22"/>
        </w:rPr>
        <w:t>Do members have a say in an SRA?</w:t>
      </w:r>
    </w:p>
    <w:p w14:paraId="0BD4DD98" w14:textId="77777777" w:rsidR="00FD0368" w:rsidRDefault="00FD0368" w:rsidP="000E2F09">
      <w:pPr>
        <w:pStyle w:val="BodyText"/>
        <w:jc w:val="both"/>
        <w:rPr>
          <w:sz w:val="20"/>
        </w:rPr>
      </w:pPr>
      <w:r>
        <w:rPr>
          <w:sz w:val="20"/>
        </w:rPr>
        <w:t xml:space="preserve">Absolutely! Every property owner </w:t>
      </w:r>
      <w:r w:rsidR="00F15FE3">
        <w:rPr>
          <w:sz w:val="20"/>
        </w:rPr>
        <w:t xml:space="preserve">within the SRA </w:t>
      </w:r>
      <w:r>
        <w:rPr>
          <w:sz w:val="20"/>
        </w:rPr>
        <w:t xml:space="preserve">should </w:t>
      </w:r>
      <w:r w:rsidR="00F15FE3">
        <w:rPr>
          <w:sz w:val="20"/>
        </w:rPr>
        <w:t>apply in writing to the SRA Board</w:t>
      </w:r>
      <w:r>
        <w:rPr>
          <w:sz w:val="20"/>
        </w:rPr>
        <w:t xml:space="preserve"> for membership of the </w:t>
      </w:r>
      <w:r w:rsidR="00284B7C">
        <w:rPr>
          <w:sz w:val="20"/>
        </w:rPr>
        <w:t>NPC</w:t>
      </w:r>
      <w:r w:rsidR="00F15FE3">
        <w:rPr>
          <w:sz w:val="20"/>
        </w:rPr>
        <w:t>.</w:t>
      </w:r>
      <w:r w:rsidR="00C37851">
        <w:rPr>
          <w:sz w:val="20"/>
        </w:rPr>
        <w:t xml:space="preserve"> Only then are they able to participate in SRA affairs.</w:t>
      </w:r>
      <w:r>
        <w:rPr>
          <w:sz w:val="20"/>
        </w:rPr>
        <w:t xml:space="preserve"> </w:t>
      </w:r>
    </w:p>
    <w:p w14:paraId="0045C1AD" w14:textId="77777777" w:rsidR="00FD0368" w:rsidRDefault="00FD0368" w:rsidP="000E2F09">
      <w:pPr>
        <w:jc w:val="both"/>
        <w:rPr>
          <w:rFonts w:ascii="Verdana" w:hAnsi="Verdana"/>
          <w:color w:val="000000"/>
        </w:rPr>
      </w:pPr>
    </w:p>
    <w:p w14:paraId="0F23B8D5" w14:textId="77777777" w:rsidR="00FD0368" w:rsidRPr="000E2F09" w:rsidRDefault="00FD0368" w:rsidP="000E2F09">
      <w:pPr>
        <w:pStyle w:val="BodyText"/>
        <w:jc w:val="both"/>
        <w:rPr>
          <w:b/>
          <w:i/>
          <w:color w:val="365F91"/>
        </w:rPr>
      </w:pPr>
      <w:r w:rsidRPr="000E2F09">
        <w:rPr>
          <w:b/>
          <w:i/>
          <w:color w:val="365F91"/>
        </w:rPr>
        <w:t>What is the relationship between the City, SRA and member?</w:t>
      </w:r>
    </w:p>
    <w:p w14:paraId="68767295" w14:textId="77777777" w:rsidR="00FD0368" w:rsidRDefault="00FD0368" w:rsidP="000E2F09">
      <w:pPr>
        <w:jc w:val="both"/>
        <w:rPr>
          <w:rFonts w:ascii="Verdana" w:hAnsi="Verdana"/>
          <w:b/>
          <w:color w:val="000000"/>
        </w:rPr>
      </w:pPr>
      <w:r>
        <w:rPr>
          <w:rFonts w:ascii="Verdana" w:hAnsi="Verdana"/>
          <w:color w:val="000000"/>
          <w:sz w:val="22"/>
        </w:rPr>
        <w:tab/>
      </w:r>
      <w:r>
        <w:rPr>
          <w:rFonts w:ascii="Verdana" w:hAnsi="Verdana"/>
          <w:color w:val="000000"/>
          <w:sz w:val="22"/>
        </w:rPr>
        <w:tab/>
      </w:r>
      <w:r>
        <w:rPr>
          <w:rFonts w:ascii="Verdana" w:hAnsi="Verdana"/>
          <w:color w:val="000000"/>
          <w:sz w:val="22"/>
        </w:rPr>
        <w:tab/>
      </w:r>
      <w:r>
        <w:rPr>
          <w:rFonts w:ascii="Verdana" w:hAnsi="Verdana"/>
          <w:color w:val="000000"/>
          <w:sz w:val="22"/>
        </w:rPr>
        <w:tab/>
      </w:r>
      <w:r>
        <w:rPr>
          <w:rFonts w:ascii="Verdana" w:hAnsi="Verdana"/>
          <w:color w:val="000000"/>
          <w:sz w:val="22"/>
        </w:rPr>
        <w:tab/>
      </w:r>
    </w:p>
    <w:p w14:paraId="2316B6F9" w14:textId="77777777" w:rsidR="00FD0368" w:rsidRDefault="00FD0368" w:rsidP="000E2F09">
      <w:pPr>
        <w:jc w:val="both"/>
        <w:rPr>
          <w:rFonts w:ascii="Verdana" w:hAnsi="Verdana"/>
          <w:b/>
          <w:color w:val="000000"/>
          <w:sz w:val="22"/>
        </w:rPr>
      </w:pPr>
      <w:r>
        <w:rPr>
          <w:rFonts w:ascii="Verdana" w:hAnsi="Verdana"/>
          <w:color w:val="000000"/>
          <w:sz w:val="22"/>
        </w:rPr>
        <w:tab/>
      </w:r>
      <w:r>
        <w:rPr>
          <w:rFonts w:ascii="Verdana" w:hAnsi="Verdana"/>
          <w:color w:val="000000"/>
          <w:sz w:val="22"/>
        </w:rPr>
        <w:tab/>
      </w:r>
      <w:r>
        <w:rPr>
          <w:rFonts w:ascii="Verdana" w:hAnsi="Verdana"/>
          <w:color w:val="000000"/>
          <w:sz w:val="22"/>
        </w:rPr>
        <w:tab/>
      </w:r>
      <w:r>
        <w:rPr>
          <w:rFonts w:ascii="Verdana" w:hAnsi="Verdana"/>
          <w:color w:val="000000"/>
          <w:sz w:val="22"/>
        </w:rPr>
        <w:tab/>
        <w:t xml:space="preserve">       </w:t>
      </w:r>
      <w:r>
        <w:rPr>
          <w:rFonts w:ascii="Verdana" w:hAnsi="Verdana"/>
          <w:b/>
          <w:color w:val="000000"/>
          <w:sz w:val="22"/>
        </w:rPr>
        <w:t xml:space="preserve">City of </w:t>
      </w:r>
      <w:smartTag w:uri="urn:schemas-microsoft-com:office:smarttags" w:element="City">
        <w:smartTag w:uri="urn:schemas-microsoft-com:office:smarttags" w:element="place">
          <w:r>
            <w:rPr>
              <w:rFonts w:ascii="Verdana" w:hAnsi="Verdana"/>
              <w:b/>
              <w:color w:val="000000"/>
              <w:sz w:val="22"/>
            </w:rPr>
            <w:t>Cape Town</w:t>
          </w:r>
        </w:smartTag>
      </w:smartTag>
    </w:p>
    <w:p w14:paraId="39762947" w14:textId="77777777" w:rsidR="00FD0368" w:rsidRDefault="005477B4" w:rsidP="000E2F09">
      <w:pPr>
        <w:jc w:val="both"/>
        <w:rPr>
          <w:rFonts w:ascii="Verdana" w:hAnsi="Verdana"/>
          <w:color w:val="000000"/>
          <w:sz w:val="22"/>
        </w:rPr>
      </w:pPr>
      <w:r>
        <w:rPr>
          <w:rFonts w:ascii="Verdana" w:hAnsi="Verdana"/>
          <w:noProof/>
          <w:color w:val="000000"/>
          <w:sz w:val="22"/>
        </w:rPr>
        <mc:AlternateContent>
          <mc:Choice Requires="wps">
            <w:drawing>
              <wp:anchor distT="0" distB="0" distL="114300" distR="114300" simplePos="0" relativeHeight="251655680" behindDoc="0" locked="0" layoutInCell="0" allowOverlap="1" wp14:anchorId="2230155E" wp14:editId="29B076FD">
                <wp:simplePos x="0" y="0"/>
                <wp:positionH relativeFrom="column">
                  <wp:posOffset>2114550</wp:posOffset>
                </wp:positionH>
                <wp:positionV relativeFrom="paragraph">
                  <wp:posOffset>73660</wp:posOffset>
                </wp:positionV>
                <wp:extent cx="1554480" cy="100584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005840"/>
                        </a:xfrm>
                        <a:prstGeom prst="triangle">
                          <a:avLst>
                            <a:gd name="adj" fmla="val 50028"/>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26" type="#_x0000_t5" style="position:absolute;margin-left:166.5pt;margin-top:5.8pt;width:122.4pt;height:7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" o:allowincell="f" adj="10806" fillcolor="silver"/>
            </w:pict>
          </mc:Fallback>
        </mc:AlternateContent>
      </w:r>
    </w:p>
    <w:p w14:paraId="051A52D3" w14:textId="77777777" w:rsidR="0014639B" w:rsidRDefault="0014639B" w:rsidP="000E2F09">
      <w:pPr>
        <w:numPr>
          <w:ilvl w:val="0"/>
          <w:numId w:val="9"/>
        </w:numPr>
        <w:tabs>
          <w:tab w:val="clear" w:pos="360"/>
          <w:tab w:val="num" w:pos="1800"/>
        </w:tabs>
        <w:ind w:left="1800"/>
        <w:jc w:val="both"/>
        <w:rPr>
          <w:rFonts w:ascii="Verdana" w:hAnsi="Verdana"/>
          <w:color w:val="000000"/>
          <w:sz w:val="16"/>
        </w:rPr>
      </w:pPr>
      <w:r>
        <w:rPr>
          <w:rFonts w:ascii="Verdana" w:hAnsi="Verdana"/>
          <w:color w:val="000000"/>
          <w:sz w:val="16"/>
        </w:rPr>
        <w:t>Guide establishment process</w:t>
      </w:r>
    </w:p>
    <w:p w14:paraId="5DE82DCF" w14:textId="77777777" w:rsidR="00FD0368" w:rsidRDefault="005477B4" w:rsidP="000E2F09">
      <w:pPr>
        <w:numPr>
          <w:ilvl w:val="0"/>
          <w:numId w:val="9"/>
        </w:numPr>
        <w:tabs>
          <w:tab w:val="clear" w:pos="360"/>
          <w:tab w:val="num" w:pos="1800"/>
        </w:tabs>
        <w:ind w:left="1800"/>
        <w:jc w:val="both"/>
        <w:rPr>
          <w:rFonts w:ascii="Verdana" w:hAnsi="Verdana"/>
          <w:color w:val="000000"/>
          <w:sz w:val="16"/>
        </w:rPr>
      </w:pPr>
      <w:r>
        <w:rPr>
          <w:rFonts w:ascii="Verdana" w:hAnsi="Verdana"/>
          <w:noProof/>
          <w:color w:val="000000"/>
          <w:sz w:val="16"/>
        </w:rPr>
        <mc:AlternateContent>
          <mc:Choice Requires="wps">
            <w:drawing>
              <wp:anchor distT="0" distB="0" distL="114300" distR="114300" simplePos="0" relativeHeight="251657728" behindDoc="0" locked="0" layoutInCell="0" allowOverlap="1" wp14:anchorId="71D19875" wp14:editId="10D2A476">
                <wp:simplePos x="0" y="0"/>
                <wp:positionH relativeFrom="column">
                  <wp:posOffset>2205990</wp:posOffset>
                </wp:positionH>
                <wp:positionV relativeFrom="paragraph">
                  <wp:posOffset>89535</wp:posOffset>
                </wp:positionV>
                <wp:extent cx="457200" cy="54864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5486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7.05pt" to="209.7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" o:allowincell="f">
                <v:stroke startarrow="block" endarrow="block"/>
              </v:line>
            </w:pict>
          </mc:Fallback>
        </mc:AlternateContent>
      </w:r>
      <w:r>
        <w:rPr>
          <w:rFonts w:ascii="Verdana" w:hAnsi="Verdana"/>
          <w:noProof/>
          <w:color w:val="000000"/>
          <w:sz w:val="16"/>
        </w:rPr>
        <mc:AlternateContent>
          <mc:Choice Requires="wps">
            <w:drawing>
              <wp:anchor distT="0" distB="0" distL="114300" distR="114300" simplePos="0" relativeHeight="251659776" behindDoc="0" locked="0" layoutInCell="0" allowOverlap="1" wp14:anchorId="7BFC022E" wp14:editId="0DEC8B36">
                <wp:simplePos x="0" y="0"/>
                <wp:positionH relativeFrom="column">
                  <wp:posOffset>3120390</wp:posOffset>
                </wp:positionH>
                <wp:positionV relativeFrom="paragraph">
                  <wp:posOffset>89535</wp:posOffset>
                </wp:positionV>
                <wp:extent cx="365760" cy="45720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7.05pt" to="27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" o:allowincell="f">
                <v:stroke startarrow="block" endarrow="block"/>
              </v:line>
            </w:pict>
          </mc:Fallback>
        </mc:AlternateContent>
      </w:r>
      <w:r w:rsidR="00FD0368">
        <w:rPr>
          <w:rFonts w:ascii="Verdana" w:hAnsi="Verdana"/>
          <w:color w:val="000000"/>
          <w:sz w:val="16"/>
        </w:rPr>
        <w:t>Approval</w:t>
      </w:r>
      <w:r w:rsidR="00FD0368">
        <w:rPr>
          <w:rFonts w:ascii="Verdana" w:hAnsi="Verdana"/>
          <w:color w:val="000000"/>
          <w:sz w:val="16"/>
        </w:rPr>
        <w:tab/>
      </w:r>
      <w:r w:rsidR="00FD0368">
        <w:rPr>
          <w:rFonts w:ascii="Verdana" w:hAnsi="Verdana"/>
          <w:color w:val="000000"/>
          <w:sz w:val="16"/>
        </w:rPr>
        <w:tab/>
      </w:r>
      <w:r w:rsidR="00FD0368">
        <w:rPr>
          <w:rFonts w:ascii="Verdana" w:hAnsi="Verdana"/>
          <w:color w:val="000000"/>
          <w:sz w:val="16"/>
        </w:rPr>
        <w:tab/>
      </w:r>
      <w:r w:rsidR="00FD0368">
        <w:rPr>
          <w:rFonts w:ascii="Verdana" w:hAnsi="Verdana"/>
          <w:color w:val="000000"/>
          <w:sz w:val="16"/>
        </w:rPr>
        <w:tab/>
      </w:r>
      <w:r w:rsidR="00FD0368">
        <w:rPr>
          <w:rFonts w:ascii="Verdana" w:hAnsi="Verdana"/>
          <w:color w:val="000000"/>
          <w:sz w:val="16"/>
        </w:rPr>
        <w:tab/>
      </w:r>
      <w:r w:rsidR="00FD0368">
        <w:rPr>
          <w:rFonts w:ascii="Verdana" w:hAnsi="Verdana"/>
          <w:color w:val="000000"/>
          <w:sz w:val="16"/>
        </w:rPr>
        <w:tab/>
        <w:t>*Billing</w:t>
      </w:r>
    </w:p>
    <w:p w14:paraId="2F325124" w14:textId="77777777" w:rsidR="00FD0368" w:rsidRDefault="00FD0368" w:rsidP="000E2F09">
      <w:pPr>
        <w:numPr>
          <w:ilvl w:val="0"/>
          <w:numId w:val="10"/>
        </w:numPr>
        <w:tabs>
          <w:tab w:val="clear" w:pos="360"/>
          <w:tab w:val="num" w:pos="1800"/>
        </w:tabs>
        <w:ind w:left="1800"/>
        <w:jc w:val="both"/>
        <w:rPr>
          <w:rFonts w:ascii="Verdana" w:hAnsi="Verdana"/>
          <w:color w:val="000000"/>
          <w:sz w:val="16"/>
        </w:rPr>
      </w:pPr>
      <w:r>
        <w:rPr>
          <w:rFonts w:ascii="Verdana" w:hAnsi="Verdana"/>
          <w:color w:val="000000"/>
          <w:sz w:val="16"/>
        </w:rPr>
        <w:t>Finance</w:t>
      </w:r>
      <w:r w:rsidR="0014639B">
        <w:rPr>
          <w:rFonts w:ascii="Verdana" w:hAnsi="Verdana"/>
          <w:color w:val="000000"/>
          <w:sz w:val="16"/>
        </w:rPr>
        <w:t xml:space="preserve"> Agreement</w:t>
      </w:r>
      <w:r>
        <w:rPr>
          <w:rFonts w:ascii="Verdana" w:hAnsi="Verdana"/>
          <w:color w:val="000000"/>
          <w:sz w:val="16"/>
        </w:rPr>
        <w:tab/>
      </w:r>
      <w:r>
        <w:rPr>
          <w:rFonts w:ascii="Verdana" w:hAnsi="Verdana"/>
          <w:color w:val="000000"/>
          <w:sz w:val="16"/>
        </w:rPr>
        <w:tab/>
      </w:r>
      <w:r>
        <w:rPr>
          <w:rFonts w:ascii="Verdana" w:hAnsi="Verdana"/>
          <w:color w:val="000000"/>
          <w:sz w:val="16"/>
        </w:rPr>
        <w:tab/>
      </w:r>
      <w:r>
        <w:rPr>
          <w:rFonts w:ascii="Verdana" w:hAnsi="Verdana"/>
          <w:color w:val="000000"/>
          <w:sz w:val="16"/>
        </w:rPr>
        <w:tab/>
      </w:r>
      <w:r>
        <w:rPr>
          <w:rFonts w:ascii="Verdana" w:hAnsi="Verdana"/>
          <w:color w:val="000000"/>
          <w:sz w:val="16"/>
        </w:rPr>
        <w:tab/>
        <w:t>*Receipting</w:t>
      </w:r>
    </w:p>
    <w:p w14:paraId="385F9DFB" w14:textId="77777777" w:rsidR="00FD0368" w:rsidRDefault="00FD0368" w:rsidP="000E2F09">
      <w:pPr>
        <w:numPr>
          <w:ilvl w:val="0"/>
          <w:numId w:val="12"/>
        </w:numPr>
        <w:tabs>
          <w:tab w:val="clear" w:pos="360"/>
          <w:tab w:val="num" w:pos="1800"/>
        </w:tabs>
        <w:ind w:left="1800"/>
        <w:jc w:val="both"/>
        <w:rPr>
          <w:rFonts w:ascii="Verdana" w:hAnsi="Verdana"/>
          <w:color w:val="000000"/>
          <w:sz w:val="16"/>
        </w:rPr>
      </w:pPr>
      <w:r>
        <w:rPr>
          <w:rFonts w:ascii="Verdana" w:hAnsi="Verdana"/>
          <w:color w:val="000000"/>
          <w:sz w:val="16"/>
        </w:rPr>
        <w:t>Compliance</w:t>
      </w:r>
      <w:r w:rsidR="0014639B">
        <w:rPr>
          <w:rFonts w:ascii="Verdana" w:hAnsi="Verdana"/>
          <w:color w:val="000000"/>
          <w:sz w:val="16"/>
        </w:rPr>
        <w:tab/>
      </w:r>
      <w:r w:rsidR="0014639B">
        <w:rPr>
          <w:rFonts w:ascii="Verdana" w:hAnsi="Verdana"/>
          <w:color w:val="000000"/>
          <w:sz w:val="16"/>
        </w:rPr>
        <w:tab/>
      </w:r>
      <w:r w:rsidR="0014639B">
        <w:rPr>
          <w:rFonts w:ascii="Verdana" w:hAnsi="Verdana"/>
          <w:color w:val="000000"/>
          <w:sz w:val="16"/>
        </w:rPr>
        <w:tab/>
      </w:r>
      <w:r w:rsidR="0014639B">
        <w:rPr>
          <w:rFonts w:ascii="Verdana" w:hAnsi="Verdana"/>
          <w:color w:val="000000"/>
          <w:sz w:val="16"/>
        </w:rPr>
        <w:tab/>
      </w:r>
      <w:r w:rsidR="0014639B">
        <w:rPr>
          <w:rFonts w:ascii="Verdana" w:hAnsi="Verdana"/>
          <w:color w:val="000000"/>
          <w:sz w:val="16"/>
        </w:rPr>
        <w:tab/>
      </w:r>
      <w:r w:rsidR="0014639B">
        <w:rPr>
          <w:rFonts w:ascii="Verdana" w:hAnsi="Verdana"/>
          <w:color w:val="000000"/>
          <w:sz w:val="16"/>
        </w:rPr>
        <w:tab/>
        <w:t>*Debt management</w:t>
      </w:r>
    </w:p>
    <w:p w14:paraId="473C8019" w14:textId="77777777" w:rsidR="00FD0368" w:rsidRDefault="00FD0368" w:rsidP="000E2F09">
      <w:pPr>
        <w:jc w:val="both"/>
        <w:rPr>
          <w:rFonts w:ascii="Verdana" w:hAnsi="Verdana"/>
          <w:color w:val="000000"/>
          <w:sz w:val="16"/>
        </w:rPr>
      </w:pPr>
    </w:p>
    <w:p w14:paraId="770B17B8" w14:textId="77777777" w:rsidR="00322E73" w:rsidRDefault="00322E73" w:rsidP="000E2F09">
      <w:pPr>
        <w:jc w:val="both"/>
        <w:rPr>
          <w:rFonts w:ascii="Verdana" w:hAnsi="Verdana"/>
          <w:color w:val="000000"/>
          <w:sz w:val="16"/>
        </w:rPr>
      </w:pPr>
    </w:p>
    <w:p w14:paraId="7F99E979" w14:textId="77777777" w:rsidR="00322E73" w:rsidRDefault="00322E73" w:rsidP="000E2F09">
      <w:pPr>
        <w:jc w:val="both"/>
        <w:rPr>
          <w:rFonts w:ascii="Verdana" w:hAnsi="Verdana"/>
          <w:color w:val="000000"/>
          <w:sz w:val="16"/>
        </w:rPr>
      </w:pPr>
    </w:p>
    <w:p w14:paraId="4E9EBBEB" w14:textId="77777777" w:rsidR="00FD0368" w:rsidRDefault="00FD0368" w:rsidP="000E2F09">
      <w:pPr>
        <w:ind w:left="1800"/>
        <w:jc w:val="both"/>
        <w:rPr>
          <w:rFonts w:ascii="Verdana" w:hAnsi="Verdana"/>
          <w:color w:val="000000"/>
          <w:sz w:val="22"/>
        </w:rPr>
      </w:pPr>
      <w:r>
        <w:rPr>
          <w:rFonts w:ascii="Verdana" w:hAnsi="Verdana"/>
          <w:b/>
          <w:color w:val="000000"/>
        </w:rPr>
        <w:t>SRA</w:t>
      </w:r>
      <w:r>
        <w:rPr>
          <w:rFonts w:ascii="Verdana" w:hAnsi="Verdana"/>
          <w:b/>
          <w:color w:val="000000"/>
        </w:rPr>
        <w:tab/>
      </w:r>
      <w:r>
        <w:rPr>
          <w:rFonts w:ascii="Verdana" w:hAnsi="Verdana"/>
          <w:b/>
          <w:color w:val="000000"/>
        </w:rPr>
        <w:tab/>
      </w:r>
      <w:r>
        <w:rPr>
          <w:rFonts w:ascii="Verdana" w:hAnsi="Verdana"/>
          <w:b/>
          <w:color w:val="000000"/>
          <w:sz w:val="22"/>
        </w:rPr>
        <w:tab/>
      </w:r>
      <w:r>
        <w:rPr>
          <w:rFonts w:ascii="Verdana" w:hAnsi="Verdana"/>
          <w:b/>
          <w:color w:val="000000"/>
          <w:sz w:val="22"/>
        </w:rPr>
        <w:tab/>
      </w:r>
      <w:r>
        <w:rPr>
          <w:rFonts w:ascii="Verdana" w:hAnsi="Verdana"/>
          <w:b/>
          <w:color w:val="000000"/>
          <w:sz w:val="22"/>
        </w:rPr>
        <w:tab/>
      </w:r>
      <w:r>
        <w:rPr>
          <w:rFonts w:ascii="Verdana" w:hAnsi="Verdana"/>
          <w:b/>
          <w:color w:val="000000"/>
          <w:sz w:val="22"/>
        </w:rPr>
        <w:tab/>
      </w:r>
      <w:r>
        <w:rPr>
          <w:rFonts w:ascii="Verdana" w:hAnsi="Verdana"/>
          <w:b/>
          <w:color w:val="000000"/>
        </w:rPr>
        <w:t>MEMBER</w:t>
      </w:r>
    </w:p>
    <w:p w14:paraId="3A9C150A" w14:textId="77777777" w:rsidR="00FD0368" w:rsidRDefault="005477B4" w:rsidP="000E2F09">
      <w:pPr>
        <w:jc w:val="both"/>
        <w:rPr>
          <w:rFonts w:ascii="Verdana" w:hAnsi="Verdana"/>
          <w:color w:val="000000"/>
          <w:sz w:val="22"/>
        </w:rPr>
      </w:pPr>
      <w:r>
        <w:rPr>
          <w:rFonts w:ascii="Verdana" w:hAnsi="Verdana"/>
          <w:noProof/>
          <w:color w:val="000000"/>
          <w:sz w:val="22"/>
        </w:rPr>
        <mc:AlternateContent>
          <mc:Choice Requires="wps">
            <w:drawing>
              <wp:anchor distT="0" distB="0" distL="114300" distR="114300" simplePos="0" relativeHeight="251658752" behindDoc="0" locked="0" layoutInCell="0" allowOverlap="1" wp14:anchorId="46A54AB1" wp14:editId="4E2F4B5B">
                <wp:simplePos x="0" y="0"/>
                <wp:positionH relativeFrom="column">
                  <wp:posOffset>2480310</wp:posOffset>
                </wp:positionH>
                <wp:positionV relativeFrom="paragraph">
                  <wp:posOffset>95885</wp:posOffset>
                </wp:positionV>
                <wp:extent cx="9144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pt,7.55pt" to="267.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6JKgIAAGwEAAAOAAAAZHJzL2Uyb0RvYy54bWysVMGO2yAQvVfqPyDuie2sky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" o:allowincell="f">
                <v:stroke startarrow="block" endarrow="block"/>
              </v:line>
            </w:pict>
          </mc:Fallback>
        </mc:AlternateContent>
      </w:r>
    </w:p>
    <w:p w14:paraId="10E00557" w14:textId="77777777" w:rsidR="00FD0368" w:rsidRPr="007E197A" w:rsidRDefault="00FD0368" w:rsidP="0014639B">
      <w:pPr>
        <w:numPr>
          <w:ilvl w:val="0"/>
          <w:numId w:val="15"/>
        </w:numPr>
        <w:tabs>
          <w:tab w:val="clear" w:pos="360"/>
          <w:tab w:val="num" w:pos="3402"/>
        </w:tabs>
        <w:ind w:left="3960" w:hanging="841"/>
        <w:jc w:val="both"/>
        <w:rPr>
          <w:rFonts w:ascii="Verdana" w:hAnsi="Verdana"/>
          <w:color w:val="000000"/>
          <w:sz w:val="16"/>
          <w:szCs w:val="16"/>
        </w:rPr>
      </w:pPr>
      <w:r w:rsidRPr="007E197A">
        <w:rPr>
          <w:rFonts w:ascii="Verdana" w:hAnsi="Verdana"/>
          <w:color w:val="000000"/>
          <w:sz w:val="16"/>
          <w:szCs w:val="16"/>
        </w:rPr>
        <w:t>Mandate</w:t>
      </w:r>
      <w:r w:rsidR="00C37851" w:rsidRPr="007E197A">
        <w:rPr>
          <w:rFonts w:ascii="Verdana" w:hAnsi="Verdana"/>
          <w:color w:val="000000"/>
          <w:sz w:val="16"/>
          <w:szCs w:val="16"/>
        </w:rPr>
        <w:t xml:space="preserve"> </w:t>
      </w:r>
      <w:r w:rsidR="0014639B">
        <w:rPr>
          <w:rFonts w:ascii="Verdana" w:hAnsi="Verdana"/>
          <w:color w:val="000000"/>
          <w:sz w:val="16"/>
          <w:szCs w:val="16"/>
        </w:rPr>
        <w:t xml:space="preserve">to implement </w:t>
      </w:r>
      <w:r w:rsidR="00C37851" w:rsidRPr="007E197A">
        <w:rPr>
          <w:rFonts w:ascii="Verdana" w:hAnsi="Verdana"/>
          <w:color w:val="000000"/>
          <w:sz w:val="16"/>
          <w:szCs w:val="16"/>
        </w:rPr>
        <w:t>Bus</w:t>
      </w:r>
      <w:r w:rsidR="0014639B">
        <w:rPr>
          <w:rFonts w:ascii="Verdana" w:hAnsi="Verdana"/>
          <w:color w:val="000000"/>
          <w:sz w:val="16"/>
          <w:szCs w:val="16"/>
        </w:rPr>
        <w:t>iness</w:t>
      </w:r>
      <w:r w:rsidR="00C37851" w:rsidRPr="007E197A">
        <w:rPr>
          <w:rFonts w:ascii="Verdana" w:hAnsi="Verdana"/>
          <w:color w:val="000000"/>
          <w:sz w:val="16"/>
          <w:szCs w:val="16"/>
        </w:rPr>
        <w:t xml:space="preserve"> Plan</w:t>
      </w:r>
    </w:p>
    <w:p w14:paraId="7D3992E0" w14:textId="77777777" w:rsidR="00FD0368" w:rsidRPr="007E197A" w:rsidRDefault="00284B7C" w:rsidP="0014639B">
      <w:pPr>
        <w:numPr>
          <w:ilvl w:val="0"/>
          <w:numId w:val="16"/>
        </w:numPr>
        <w:tabs>
          <w:tab w:val="clear" w:pos="360"/>
        </w:tabs>
        <w:ind w:left="3402" w:hanging="283"/>
        <w:jc w:val="both"/>
        <w:rPr>
          <w:rFonts w:ascii="Verdana" w:hAnsi="Verdana"/>
          <w:color w:val="000000"/>
          <w:sz w:val="16"/>
          <w:szCs w:val="16"/>
        </w:rPr>
      </w:pPr>
      <w:r w:rsidRPr="007E197A">
        <w:rPr>
          <w:rFonts w:ascii="Verdana" w:hAnsi="Verdana"/>
          <w:color w:val="000000"/>
          <w:sz w:val="16"/>
          <w:szCs w:val="16"/>
        </w:rPr>
        <w:t xml:space="preserve">Non Profit </w:t>
      </w:r>
      <w:r w:rsidR="00FD0368" w:rsidRPr="007E197A">
        <w:rPr>
          <w:rFonts w:ascii="Verdana" w:hAnsi="Verdana"/>
          <w:color w:val="000000"/>
          <w:sz w:val="16"/>
          <w:szCs w:val="16"/>
        </w:rPr>
        <w:t>Company</w:t>
      </w:r>
      <w:r w:rsidR="0014639B">
        <w:rPr>
          <w:rFonts w:ascii="Verdana" w:hAnsi="Verdana"/>
          <w:color w:val="000000"/>
          <w:sz w:val="16"/>
          <w:szCs w:val="16"/>
        </w:rPr>
        <w:t xml:space="preserve"> </w:t>
      </w:r>
      <w:r w:rsidRPr="007E197A">
        <w:rPr>
          <w:rFonts w:ascii="Verdana" w:hAnsi="Verdana"/>
          <w:color w:val="000000"/>
          <w:sz w:val="16"/>
          <w:szCs w:val="16"/>
        </w:rPr>
        <w:t>(NPC)</w:t>
      </w:r>
      <w:r w:rsidR="0014639B">
        <w:rPr>
          <w:rFonts w:ascii="Verdana" w:hAnsi="Verdana"/>
          <w:color w:val="000000"/>
          <w:sz w:val="16"/>
          <w:szCs w:val="16"/>
        </w:rPr>
        <w:t xml:space="preserve"> membership</w:t>
      </w:r>
    </w:p>
    <w:p w14:paraId="24C48507" w14:textId="77777777" w:rsidR="00FD0368" w:rsidRPr="000E2F09" w:rsidRDefault="00FD0368" w:rsidP="000E2F09">
      <w:pPr>
        <w:pStyle w:val="Heading2"/>
        <w:jc w:val="both"/>
        <w:rPr>
          <w:color w:val="365F91"/>
          <w:sz w:val="24"/>
        </w:rPr>
      </w:pPr>
    </w:p>
    <w:sectPr w:rsidR="00FD0368" w:rsidRPr="000E2F09" w:rsidSect="00A875EF">
      <w:pgSz w:w="12240" w:h="15840"/>
      <w:pgMar w:top="567" w:right="567" w:bottom="284"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A64"/>
    <w:multiLevelType w:val="singleLevel"/>
    <w:tmpl w:val="8A08C912"/>
    <w:lvl w:ilvl="0">
      <w:start w:val="1"/>
      <w:numFmt w:val="bullet"/>
      <w:lvlText w:val=""/>
      <w:lvlJc w:val="left"/>
      <w:pPr>
        <w:tabs>
          <w:tab w:val="num" w:pos="360"/>
        </w:tabs>
        <w:ind w:left="360" w:hanging="360"/>
      </w:pPr>
      <w:rPr>
        <w:rFonts w:ascii="Symbol" w:hAnsi="Symbol" w:hint="default"/>
      </w:rPr>
    </w:lvl>
  </w:abstractNum>
  <w:abstractNum w:abstractNumId="1">
    <w:nsid w:val="02A76BAC"/>
    <w:multiLevelType w:val="hybridMultilevel"/>
    <w:tmpl w:val="3E8625E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C7A598D"/>
    <w:multiLevelType w:val="singleLevel"/>
    <w:tmpl w:val="8A08C912"/>
    <w:lvl w:ilvl="0">
      <w:start w:val="1"/>
      <w:numFmt w:val="bullet"/>
      <w:lvlText w:val=""/>
      <w:lvlJc w:val="left"/>
      <w:pPr>
        <w:tabs>
          <w:tab w:val="num" w:pos="360"/>
        </w:tabs>
        <w:ind w:left="360" w:hanging="360"/>
      </w:pPr>
      <w:rPr>
        <w:rFonts w:ascii="Symbol" w:hAnsi="Symbol" w:hint="default"/>
      </w:rPr>
    </w:lvl>
  </w:abstractNum>
  <w:abstractNum w:abstractNumId="3">
    <w:nsid w:val="18407DA5"/>
    <w:multiLevelType w:val="singleLevel"/>
    <w:tmpl w:val="8A08C912"/>
    <w:lvl w:ilvl="0">
      <w:start w:val="1"/>
      <w:numFmt w:val="bullet"/>
      <w:lvlText w:val=""/>
      <w:lvlJc w:val="left"/>
      <w:pPr>
        <w:tabs>
          <w:tab w:val="num" w:pos="360"/>
        </w:tabs>
        <w:ind w:left="360" w:hanging="360"/>
      </w:pPr>
      <w:rPr>
        <w:rFonts w:ascii="Symbol" w:hAnsi="Symbol" w:hint="default"/>
      </w:rPr>
    </w:lvl>
  </w:abstractNum>
  <w:abstractNum w:abstractNumId="4">
    <w:nsid w:val="1AED3B9B"/>
    <w:multiLevelType w:val="singleLevel"/>
    <w:tmpl w:val="8A08C912"/>
    <w:lvl w:ilvl="0">
      <w:start w:val="1"/>
      <w:numFmt w:val="bullet"/>
      <w:lvlText w:val=""/>
      <w:lvlJc w:val="left"/>
      <w:pPr>
        <w:tabs>
          <w:tab w:val="num" w:pos="360"/>
        </w:tabs>
        <w:ind w:left="360" w:hanging="360"/>
      </w:pPr>
      <w:rPr>
        <w:rFonts w:ascii="Symbol" w:hAnsi="Symbol" w:hint="default"/>
      </w:rPr>
    </w:lvl>
  </w:abstractNum>
  <w:abstractNum w:abstractNumId="5">
    <w:nsid w:val="25903F60"/>
    <w:multiLevelType w:val="singleLevel"/>
    <w:tmpl w:val="8A08C912"/>
    <w:lvl w:ilvl="0">
      <w:start w:val="1"/>
      <w:numFmt w:val="bullet"/>
      <w:lvlText w:val=""/>
      <w:lvlJc w:val="left"/>
      <w:pPr>
        <w:tabs>
          <w:tab w:val="num" w:pos="360"/>
        </w:tabs>
        <w:ind w:left="360" w:hanging="360"/>
      </w:pPr>
      <w:rPr>
        <w:rFonts w:ascii="Symbol" w:hAnsi="Symbol" w:hint="default"/>
      </w:rPr>
    </w:lvl>
  </w:abstractNum>
  <w:abstractNum w:abstractNumId="6">
    <w:nsid w:val="2ADA17DD"/>
    <w:multiLevelType w:val="singleLevel"/>
    <w:tmpl w:val="8A08C912"/>
    <w:lvl w:ilvl="0">
      <w:start w:val="1"/>
      <w:numFmt w:val="bullet"/>
      <w:lvlText w:val=""/>
      <w:lvlJc w:val="left"/>
      <w:pPr>
        <w:tabs>
          <w:tab w:val="num" w:pos="360"/>
        </w:tabs>
        <w:ind w:left="360" w:hanging="360"/>
      </w:pPr>
      <w:rPr>
        <w:rFonts w:ascii="Symbol" w:hAnsi="Symbol" w:hint="default"/>
      </w:rPr>
    </w:lvl>
  </w:abstractNum>
  <w:abstractNum w:abstractNumId="7">
    <w:nsid w:val="30363AE2"/>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8">
    <w:nsid w:val="3C013E40"/>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9">
    <w:nsid w:val="43F846FA"/>
    <w:multiLevelType w:val="singleLevel"/>
    <w:tmpl w:val="8A08C912"/>
    <w:lvl w:ilvl="0">
      <w:start w:val="1"/>
      <w:numFmt w:val="bullet"/>
      <w:lvlText w:val=""/>
      <w:lvlJc w:val="left"/>
      <w:pPr>
        <w:tabs>
          <w:tab w:val="num" w:pos="360"/>
        </w:tabs>
        <w:ind w:left="360" w:hanging="360"/>
      </w:pPr>
      <w:rPr>
        <w:rFonts w:ascii="Symbol" w:hAnsi="Symbol" w:hint="default"/>
      </w:rPr>
    </w:lvl>
  </w:abstractNum>
  <w:abstractNum w:abstractNumId="10">
    <w:nsid w:val="4571453C"/>
    <w:multiLevelType w:val="hybridMultilevel"/>
    <w:tmpl w:val="8C5AEE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DA876CD"/>
    <w:multiLevelType w:val="singleLevel"/>
    <w:tmpl w:val="8A08C912"/>
    <w:lvl w:ilvl="0">
      <w:start w:val="1"/>
      <w:numFmt w:val="bullet"/>
      <w:lvlText w:val=""/>
      <w:lvlJc w:val="left"/>
      <w:pPr>
        <w:tabs>
          <w:tab w:val="num" w:pos="360"/>
        </w:tabs>
        <w:ind w:left="360" w:hanging="360"/>
      </w:pPr>
      <w:rPr>
        <w:rFonts w:ascii="Symbol" w:hAnsi="Symbol" w:hint="default"/>
      </w:rPr>
    </w:lvl>
  </w:abstractNum>
  <w:abstractNum w:abstractNumId="12">
    <w:nsid w:val="50A76D78"/>
    <w:multiLevelType w:val="singleLevel"/>
    <w:tmpl w:val="8A08C912"/>
    <w:lvl w:ilvl="0">
      <w:start w:val="1"/>
      <w:numFmt w:val="bullet"/>
      <w:lvlText w:val=""/>
      <w:lvlJc w:val="left"/>
      <w:pPr>
        <w:tabs>
          <w:tab w:val="num" w:pos="360"/>
        </w:tabs>
        <w:ind w:left="360" w:hanging="360"/>
      </w:pPr>
      <w:rPr>
        <w:rFonts w:ascii="Symbol" w:hAnsi="Symbol" w:hint="default"/>
      </w:rPr>
    </w:lvl>
  </w:abstractNum>
  <w:abstractNum w:abstractNumId="13">
    <w:nsid w:val="516B4BBD"/>
    <w:multiLevelType w:val="hybridMultilevel"/>
    <w:tmpl w:val="C20CC52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4757B3"/>
    <w:multiLevelType w:val="singleLevel"/>
    <w:tmpl w:val="8A08C912"/>
    <w:lvl w:ilvl="0">
      <w:start w:val="1"/>
      <w:numFmt w:val="bullet"/>
      <w:lvlText w:val=""/>
      <w:lvlJc w:val="left"/>
      <w:pPr>
        <w:tabs>
          <w:tab w:val="num" w:pos="360"/>
        </w:tabs>
        <w:ind w:left="360" w:hanging="360"/>
      </w:pPr>
      <w:rPr>
        <w:rFonts w:ascii="Symbol" w:hAnsi="Symbol" w:hint="default"/>
      </w:rPr>
    </w:lvl>
  </w:abstractNum>
  <w:abstractNum w:abstractNumId="15">
    <w:nsid w:val="5DD614A1"/>
    <w:multiLevelType w:val="singleLevel"/>
    <w:tmpl w:val="8A08C912"/>
    <w:lvl w:ilvl="0">
      <w:start w:val="1"/>
      <w:numFmt w:val="bullet"/>
      <w:lvlText w:val=""/>
      <w:lvlJc w:val="left"/>
      <w:pPr>
        <w:tabs>
          <w:tab w:val="num" w:pos="360"/>
        </w:tabs>
        <w:ind w:left="360" w:hanging="360"/>
      </w:pPr>
      <w:rPr>
        <w:rFonts w:ascii="Symbol" w:hAnsi="Symbol" w:hint="default"/>
      </w:rPr>
    </w:lvl>
  </w:abstractNum>
  <w:abstractNum w:abstractNumId="16">
    <w:nsid w:val="72863FEB"/>
    <w:multiLevelType w:val="singleLevel"/>
    <w:tmpl w:val="8A08C912"/>
    <w:lvl w:ilvl="0">
      <w:start w:val="1"/>
      <w:numFmt w:val="bullet"/>
      <w:lvlText w:val=""/>
      <w:lvlJc w:val="left"/>
      <w:pPr>
        <w:tabs>
          <w:tab w:val="num" w:pos="360"/>
        </w:tabs>
        <w:ind w:left="360" w:hanging="360"/>
      </w:pPr>
      <w:rPr>
        <w:rFonts w:ascii="Symbol" w:hAnsi="Symbol" w:hint="default"/>
      </w:rPr>
    </w:lvl>
  </w:abstractNum>
  <w:abstractNum w:abstractNumId="17">
    <w:nsid w:val="77874963"/>
    <w:multiLevelType w:val="singleLevel"/>
    <w:tmpl w:val="8A08C912"/>
    <w:lvl w:ilvl="0">
      <w:start w:val="1"/>
      <w:numFmt w:val="bullet"/>
      <w:lvlText w:val=""/>
      <w:lvlJc w:val="left"/>
      <w:pPr>
        <w:tabs>
          <w:tab w:val="num" w:pos="360"/>
        </w:tabs>
        <w:ind w:left="360" w:hanging="360"/>
      </w:pPr>
      <w:rPr>
        <w:rFonts w:ascii="Symbol" w:hAnsi="Symbol" w:hint="default"/>
      </w:rPr>
    </w:lvl>
  </w:abstractNum>
  <w:abstractNum w:abstractNumId="18">
    <w:nsid w:val="7BE666E8"/>
    <w:multiLevelType w:val="singleLevel"/>
    <w:tmpl w:val="8A08C912"/>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8"/>
  </w:num>
  <w:num w:numId="3">
    <w:abstractNumId w:val="0"/>
  </w:num>
  <w:num w:numId="4">
    <w:abstractNumId w:val="15"/>
  </w:num>
  <w:num w:numId="5">
    <w:abstractNumId w:val="6"/>
  </w:num>
  <w:num w:numId="6">
    <w:abstractNumId w:val="5"/>
  </w:num>
  <w:num w:numId="7">
    <w:abstractNumId w:val="18"/>
  </w:num>
  <w:num w:numId="8">
    <w:abstractNumId w:val="2"/>
  </w:num>
  <w:num w:numId="9">
    <w:abstractNumId w:val="11"/>
  </w:num>
  <w:num w:numId="10">
    <w:abstractNumId w:val="14"/>
  </w:num>
  <w:num w:numId="11">
    <w:abstractNumId w:val="9"/>
  </w:num>
  <w:num w:numId="12">
    <w:abstractNumId w:val="4"/>
  </w:num>
  <w:num w:numId="13">
    <w:abstractNumId w:val="17"/>
  </w:num>
  <w:num w:numId="14">
    <w:abstractNumId w:val="3"/>
  </w:num>
  <w:num w:numId="15">
    <w:abstractNumId w:val="16"/>
  </w:num>
  <w:num w:numId="16">
    <w:abstractNumId w:val="12"/>
  </w:num>
  <w:num w:numId="17">
    <w:abstractNumId w:val="10"/>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A7"/>
    <w:rsid w:val="00000C27"/>
    <w:rsid w:val="00081021"/>
    <w:rsid w:val="000E2F09"/>
    <w:rsid w:val="0012552E"/>
    <w:rsid w:val="0014639B"/>
    <w:rsid w:val="00186FEB"/>
    <w:rsid w:val="001C6EB7"/>
    <w:rsid w:val="0025370C"/>
    <w:rsid w:val="00281499"/>
    <w:rsid w:val="00284B7C"/>
    <w:rsid w:val="00322E73"/>
    <w:rsid w:val="003470E2"/>
    <w:rsid w:val="0047212C"/>
    <w:rsid w:val="00482CFE"/>
    <w:rsid w:val="00503A1D"/>
    <w:rsid w:val="005477B4"/>
    <w:rsid w:val="00575DF1"/>
    <w:rsid w:val="00593AC1"/>
    <w:rsid w:val="005C5F24"/>
    <w:rsid w:val="005D2C25"/>
    <w:rsid w:val="00644EB4"/>
    <w:rsid w:val="006523B9"/>
    <w:rsid w:val="006B1CFE"/>
    <w:rsid w:val="006B6AFD"/>
    <w:rsid w:val="00735D3C"/>
    <w:rsid w:val="00755BB4"/>
    <w:rsid w:val="00792640"/>
    <w:rsid w:val="007E197A"/>
    <w:rsid w:val="0080162D"/>
    <w:rsid w:val="0086435E"/>
    <w:rsid w:val="008A5AA7"/>
    <w:rsid w:val="008E7CCC"/>
    <w:rsid w:val="009F5EBF"/>
    <w:rsid w:val="00A013D7"/>
    <w:rsid w:val="00A875EF"/>
    <w:rsid w:val="00AC2F18"/>
    <w:rsid w:val="00AD4E8D"/>
    <w:rsid w:val="00AF4C51"/>
    <w:rsid w:val="00B877F9"/>
    <w:rsid w:val="00C152DF"/>
    <w:rsid w:val="00C37851"/>
    <w:rsid w:val="00C86937"/>
    <w:rsid w:val="00CB6294"/>
    <w:rsid w:val="00CF3CFC"/>
    <w:rsid w:val="00D053EB"/>
    <w:rsid w:val="00D918B4"/>
    <w:rsid w:val="00DB3031"/>
    <w:rsid w:val="00E41024"/>
    <w:rsid w:val="00EA02B3"/>
    <w:rsid w:val="00F15FE3"/>
    <w:rsid w:val="00FA2860"/>
    <w:rsid w:val="00FD0368"/>
    <w:rsid w:val="00FD4F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574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color w:val="000000"/>
      <w:sz w:val="28"/>
    </w:rPr>
  </w:style>
  <w:style w:type="paragraph" w:styleId="Heading2">
    <w:name w:val="heading 2"/>
    <w:basedOn w:val="Normal"/>
    <w:next w:val="Normal"/>
    <w:qFormat/>
    <w:pPr>
      <w:keepNext/>
      <w:outlineLvl w:val="1"/>
    </w:pPr>
    <w:rPr>
      <w:rFonts w:ascii="Verdana" w:hAnsi="Verdana"/>
      <w:b/>
      <w:sz w:val="22"/>
    </w:rPr>
  </w:style>
  <w:style w:type="paragraph" w:styleId="Heading3">
    <w:name w:val="heading 3"/>
    <w:basedOn w:val="Normal"/>
    <w:next w:val="Normal"/>
    <w:qFormat/>
    <w:pPr>
      <w:keepNext/>
      <w:outlineLvl w:val="2"/>
    </w:pPr>
    <w:rPr>
      <w:rFonts w:ascii="Verdana" w:hAnsi="Verdana"/>
      <w:b/>
      <w:sz w:val="28"/>
    </w:rPr>
  </w:style>
  <w:style w:type="paragraph" w:styleId="Heading4">
    <w:name w:val="heading 4"/>
    <w:basedOn w:val="Normal"/>
    <w:next w:val="Normal"/>
    <w:qFormat/>
    <w:pPr>
      <w:keepNext/>
      <w:outlineLvl w:val="3"/>
    </w:pPr>
    <w:rPr>
      <w:rFonts w:ascii="Verdana" w:hAnsi="Verdana"/>
      <w:b/>
      <w:color w:val="008000"/>
      <w:sz w:val="28"/>
    </w:rPr>
  </w:style>
  <w:style w:type="paragraph" w:styleId="Heading5">
    <w:name w:val="heading 5"/>
    <w:basedOn w:val="Normal"/>
    <w:next w:val="Normal"/>
    <w:qFormat/>
    <w:pPr>
      <w:keepNext/>
      <w:ind w:left="5760" w:firstLine="360"/>
      <w:outlineLvl w:val="4"/>
    </w:pPr>
    <w:rPr>
      <w:rFonts w:ascii="Verdana" w:hAnsi="Verdana"/>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pPr>
      <w:spacing w:before="100" w:after="100"/>
      <w:ind w:left="360" w:right="360"/>
    </w:pPr>
    <w:rPr>
      <w:snapToGrid w:val="0"/>
      <w:sz w:val="24"/>
    </w:rPr>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rPr>
      <w:rFonts w:ascii="Verdana" w:hAnsi="Verdana"/>
      <w:sz w:val="22"/>
    </w:rPr>
  </w:style>
  <w:style w:type="character" w:styleId="Emphasis">
    <w:name w:val="Emphasis"/>
    <w:qFormat/>
    <w:rPr>
      <w:i/>
    </w:rPr>
  </w:style>
  <w:style w:type="paragraph" w:styleId="BodyText2">
    <w:name w:val="Body Text 2"/>
    <w:basedOn w:val="Normal"/>
    <w:rPr>
      <w:rFonts w:ascii="Verdana" w:hAnsi="Verdana"/>
      <w:sz w:val="22"/>
    </w:rPr>
  </w:style>
  <w:style w:type="paragraph" w:customStyle="1" w:styleId="H5">
    <w:name w:val="H5"/>
    <w:basedOn w:val="Normal"/>
    <w:next w:val="Normal"/>
    <w:pPr>
      <w:keepNext/>
      <w:spacing w:before="100" w:after="100"/>
      <w:outlineLvl w:val="5"/>
    </w:pPr>
    <w:rPr>
      <w:b/>
      <w:snapToGrid w:val="0"/>
    </w:rPr>
  </w:style>
  <w:style w:type="paragraph" w:styleId="BodyText3">
    <w:name w:val="Body Text 3"/>
    <w:basedOn w:val="Normal"/>
    <w:rPr>
      <w:rFonts w:ascii="Verdana" w:hAnsi="Verdana"/>
      <w:color w:val="000000"/>
    </w:rPr>
  </w:style>
  <w:style w:type="paragraph" w:styleId="Title">
    <w:name w:val="Title"/>
    <w:basedOn w:val="Normal"/>
    <w:qFormat/>
    <w:pPr>
      <w:jc w:val="center"/>
    </w:pPr>
    <w:rPr>
      <w:rFonts w:ascii="Verdana" w:hAnsi="Verdana"/>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color w:val="000000"/>
      <w:sz w:val="28"/>
    </w:rPr>
  </w:style>
  <w:style w:type="paragraph" w:styleId="Heading2">
    <w:name w:val="heading 2"/>
    <w:basedOn w:val="Normal"/>
    <w:next w:val="Normal"/>
    <w:qFormat/>
    <w:pPr>
      <w:keepNext/>
      <w:outlineLvl w:val="1"/>
    </w:pPr>
    <w:rPr>
      <w:rFonts w:ascii="Verdana" w:hAnsi="Verdana"/>
      <w:b/>
      <w:sz w:val="22"/>
    </w:rPr>
  </w:style>
  <w:style w:type="paragraph" w:styleId="Heading3">
    <w:name w:val="heading 3"/>
    <w:basedOn w:val="Normal"/>
    <w:next w:val="Normal"/>
    <w:qFormat/>
    <w:pPr>
      <w:keepNext/>
      <w:outlineLvl w:val="2"/>
    </w:pPr>
    <w:rPr>
      <w:rFonts w:ascii="Verdana" w:hAnsi="Verdana"/>
      <w:b/>
      <w:sz w:val="28"/>
    </w:rPr>
  </w:style>
  <w:style w:type="paragraph" w:styleId="Heading4">
    <w:name w:val="heading 4"/>
    <w:basedOn w:val="Normal"/>
    <w:next w:val="Normal"/>
    <w:qFormat/>
    <w:pPr>
      <w:keepNext/>
      <w:outlineLvl w:val="3"/>
    </w:pPr>
    <w:rPr>
      <w:rFonts w:ascii="Verdana" w:hAnsi="Verdana"/>
      <w:b/>
      <w:color w:val="008000"/>
      <w:sz w:val="28"/>
    </w:rPr>
  </w:style>
  <w:style w:type="paragraph" w:styleId="Heading5">
    <w:name w:val="heading 5"/>
    <w:basedOn w:val="Normal"/>
    <w:next w:val="Normal"/>
    <w:qFormat/>
    <w:pPr>
      <w:keepNext/>
      <w:ind w:left="5760" w:firstLine="360"/>
      <w:outlineLvl w:val="4"/>
    </w:pPr>
    <w:rPr>
      <w:rFonts w:ascii="Verdana" w:hAnsi="Verdana"/>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pPr>
      <w:spacing w:before="100" w:after="100"/>
      <w:ind w:left="360" w:right="360"/>
    </w:pPr>
    <w:rPr>
      <w:snapToGrid w:val="0"/>
      <w:sz w:val="24"/>
    </w:rPr>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rPr>
      <w:rFonts w:ascii="Verdana" w:hAnsi="Verdana"/>
      <w:sz w:val="22"/>
    </w:rPr>
  </w:style>
  <w:style w:type="character" w:styleId="Emphasis">
    <w:name w:val="Emphasis"/>
    <w:qFormat/>
    <w:rPr>
      <w:i/>
    </w:rPr>
  </w:style>
  <w:style w:type="paragraph" w:styleId="BodyText2">
    <w:name w:val="Body Text 2"/>
    <w:basedOn w:val="Normal"/>
    <w:rPr>
      <w:rFonts w:ascii="Verdana" w:hAnsi="Verdana"/>
      <w:sz w:val="22"/>
    </w:rPr>
  </w:style>
  <w:style w:type="paragraph" w:customStyle="1" w:styleId="H5">
    <w:name w:val="H5"/>
    <w:basedOn w:val="Normal"/>
    <w:next w:val="Normal"/>
    <w:pPr>
      <w:keepNext/>
      <w:spacing w:before="100" w:after="100"/>
      <w:outlineLvl w:val="5"/>
    </w:pPr>
    <w:rPr>
      <w:b/>
      <w:snapToGrid w:val="0"/>
    </w:rPr>
  </w:style>
  <w:style w:type="paragraph" w:styleId="BodyText3">
    <w:name w:val="Body Text 3"/>
    <w:basedOn w:val="Normal"/>
    <w:rPr>
      <w:rFonts w:ascii="Verdana" w:hAnsi="Verdana"/>
      <w:color w:val="000000"/>
    </w:rPr>
  </w:style>
  <w:style w:type="paragraph" w:styleId="Title">
    <w:name w:val="Title"/>
    <w:basedOn w:val="Normal"/>
    <w:qFormat/>
    <w:pPr>
      <w:jc w:val="center"/>
    </w:pPr>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0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21F65493E5944DAC5F978F3175CBA9" ma:contentTypeVersion="0" ma:contentTypeDescription="Create a new document." ma:contentTypeScope="" ma:versionID="4f7d538ceb0ab6ef31879c7b431ca3e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0B42A-1755-482F-8723-FF5545B8CF70}">
  <ds:schemaRefs>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2468350-9A80-4DBC-9A5C-1BC51AF90D64}">
  <ds:schemaRefs>
    <ds:schemaRef ds:uri="http://schemas.microsoft.com/sharepoint/v3/contenttype/forms"/>
  </ds:schemaRefs>
</ds:datastoreItem>
</file>

<file path=customXml/itemProps3.xml><?xml version="1.0" encoding="utf-8"?>
<ds:datastoreItem xmlns:ds="http://schemas.openxmlformats.org/officeDocument/2006/customXml" ds:itemID="{399BD953-ABDB-4E85-89B9-CE23B5AFE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1622</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Primary objective with the briefing is to give the media a better understanding of the CIDS and how they work to prevent misunderstandings</vt:lpstr>
    </vt:vector>
  </TitlesOfParts>
  <Company>Afrikom</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objective with the briefing is to give the media a better understanding of the CIDS and how they work to prevent misunderstandings</dc:title>
  <dc:creator>M Hau-Yoon</dc:creator>
  <cp:lastModifiedBy>Eddie Scott</cp:lastModifiedBy>
  <cp:revision>2</cp:revision>
  <cp:lastPrinted>2009-04-08T09:19:00Z</cp:lastPrinted>
  <dcterms:created xsi:type="dcterms:W3CDTF">2016-11-25T07:06:00Z</dcterms:created>
  <dcterms:modified xsi:type="dcterms:W3CDTF">2016-11-25T07:06:00Z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0x0101006321F65493E5944DAC5F978F3175CBA9</vt:lpwstr>
  </property>
</Properties>
</file>